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725D2" w14:textId="54225108" w:rsidR="00657FF1" w:rsidRPr="000A2F56" w:rsidRDefault="00657FF1" w:rsidP="006D0D29">
      <w:pPr>
        <w:spacing w:line="276" w:lineRule="auto"/>
        <w:jc w:val="center"/>
        <w:rPr>
          <w:b/>
          <w:sz w:val="28"/>
          <w:u w:val="single"/>
        </w:rPr>
      </w:pPr>
      <w:r w:rsidRPr="000A2F56">
        <w:rPr>
          <w:b/>
          <w:sz w:val="28"/>
          <w:u w:val="single"/>
        </w:rPr>
        <w:t>ANEXO.</w:t>
      </w:r>
      <w:r w:rsidR="00A52EF3" w:rsidRPr="000A2F56">
        <w:rPr>
          <w:b/>
          <w:sz w:val="28"/>
          <w:u w:val="single"/>
        </w:rPr>
        <w:t xml:space="preserve"> JUSTIFICACIÓN DEL</w:t>
      </w:r>
      <w:r w:rsidR="006B60F5">
        <w:rPr>
          <w:b/>
          <w:sz w:val="28"/>
          <w:u w:val="single"/>
        </w:rPr>
        <w:t xml:space="preserve"> VALOR ESTIMADO</w:t>
      </w:r>
    </w:p>
    <w:p w14:paraId="6CB2EB50" w14:textId="77777777" w:rsidR="006D0D29" w:rsidRPr="005B3B31" w:rsidRDefault="006D0D29" w:rsidP="005B3B31">
      <w:pPr>
        <w:spacing w:line="276" w:lineRule="auto"/>
        <w:rPr>
          <w:b/>
          <w:sz w:val="2"/>
          <w:u w:val="single"/>
        </w:rPr>
      </w:pPr>
    </w:p>
    <w:p w14:paraId="7B327D12" w14:textId="5ADF2119" w:rsidR="00657FF1" w:rsidRPr="000A2F56" w:rsidRDefault="00E10FBD" w:rsidP="00B72534">
      <w:pPr>
        <w:spacing w:after="0" w:line="276" w:lineRule="auto"/>
        <w:jc w:val="both"/>
        <w:rPr>
          <w:rFonts w:cs="Calibri"/>
          <w:b/>
          <w:sz w:val="24"/>
          <w:u w:val="single"/>
        </w:rPr>
      </w:pPr>
      <w:r w:rsidRPr="000A2F56">
        <w:rPr>
          <w:rFonts w:cs="Calibri"/>
          <w:b/>
          <w:sz w:val="24"/>
          <w:u w:val="single"/>
        </w:rPr>
        <w:t>La justificación del valor estimado de este expediente de licitación es la siguiente:</w:t>
      </w:r>
    </w:p>
    <w:p w14:paraId="49DD18D4" w14:textId="77777777" w:rsidR="00E35BA1" w:rsidRDefault="00E35BA1" w:rsidP="00B72534">
      <w:pPr>
        <w:spacing w:after="0" w:line="276" w:lineRule="auto"/>
        <w:jc w:val="both"/>
        <w:rPr>
          <w:rFonts w:cs="Calibri"/>
        </w:rPr>
      </w:pPr>
    </w:p>
    <w:p w14:paraId="4B67A656" w14:textId="06B1053B" w:rsidR="00657FF1" w:rsidRPr="00AF1524" w:rsidRDefault="00E10FBD" w:rsidP="006D0D29">
      <w:pPr>
        <w:spacing w:line="276" w:lineRule="auto"/>
        <w:jc w:val="both"/>
        <w:rPr>
          <w:rFonts w:cs="Calibri"/>
          <w:b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6C044BF0" w14:textId="1F339905" w:rsidR="00CB75E0" w:rsidRPr="00AF1524" w:rsidRDefault="00E10FBD" w:rsidP="00264DC5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AF1524">
        <w:rPr>
          <w:rFonts w:cs="Calibri"/>
        </w:rPr>
        <w:t xml:space="preserve">Valor Estimado del </w:t>
      </w:r>
      <w:r w:rsidR="00ED378A" w:rsidRPr="00AF1524">
        <w:rPr>
          <w:rFonts w:cs="Calibri"/>
        </w:rPr>
        <w:t>expediente</w:t>
      </w:r>
      <w:r w:rsidR="00CF68C3" w:rsidRPr="00AF1524">
        <w:rPr>
          <w:rFonts w:cs="Calibri"/>
        </w:rPr>
        <w:t xml:space="preserve">: </w:t>
      </w:r>
      <w:r w:rsidR="008A49F3" w:rsidRPr="008A49F3">
        <w:rPr>
          <w:rFonts w:cs="Calibri"/>
          <w:b/>
          <w:bCs/>
        </w:rPr>
        <w:t>123.704,00</w:t>
      </w:r>
      <w:r w:rsidR="008A49F3">
        <w:rPr>
          <w:rFonts w:cs="Calibri"/>
          <w:b/>
          <w:bCs/>
        </w:rPr>
        <w:t xml:space="preserve"> </w:t>
      </w:r>
      <w:r w:rsidR="00187EB7">
        <w:rPr>
          <w:rFonts w:cs="Calibri"/>
          <w:b/>
          <w:bCs/>
        </w:rPr>
        <w:t>€</w:t>
      </w:r>
    </w:p>
    <w:p w14:paraId="068BC0F0" w14:textId="32AAB9DC" w:rsidR="00E10FBD" w:rsidRPr="00AF1524" w:rsidRDefault="00E10FBD" w:rsidP="00264DC5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AF1524">
        <w:rPr>
          <w:rFonts w:cs="Calibri"/>
        </w:rPr>
        <w:t xml:space="preserve">Importe de la duración inicial del </w:t>
      </w:r>
      <w:r w:rsidR="00ED378A" w:rsidRPr="00AF1524">
        <w:rPr>
          <w:rFonts w:cs="Calibri"/>
        </w:rPr>
        <w:t>expediente</w:t>
      </w:r>
      <w:r w:rsidRPr="00AF1524">
        <w:rPr>
          <w:rFonts w:cs="Calibri"/>
          <w:bCs/>
        </w:rPr>
        <w:t>:</w:t>
      </w:r>
      <w:r w:rsidR="006D0D29" w:rsidRPr="00AF1524">
        <w:rPr>
          <w:rFonts w:cs="Calibri"/>
          <w:b/>
        </w:rPr>
        <w:t xml:space="preserve"> </w:t>
      </w:r>
      <w:r w:rsidR="008A49F3" w:rsidRPr="008A49F3">
        <w:rPr>
          <w:rFonts w:cs="Calibri"/>
          <w:b/>
        </w:rPr>
        <w:t>66.270,00</w:t>
      </w:r>
      <w:r w:rsidR="00443DE6">
        <w:rPr>
          <w:rFonts w:cs="Calibri"/>
          <w:b/>
        </w:rPr>
        <w:t xml:space="preserve"> </w:t>
      </w:r>
      <w:r w:rsidR="00325ED1" w:rsidRPr="00325ED1">
        <w:rPr>
          <w:rFonts w:cs="Calibri"/>
          <w:b/>
        </w:rPr>
        <w:t>€</w:t>
      </w:r>
    </w:p>
    <w:p w14:paraId="44B60D0F" w14:textId="756852AA" w:rsidR="00C21F98" w:rsidRPr="00AF1524" w:rsidRDefault="00E10FBD" w:rsidP="00264DC5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AF1524">
        <w:rPr>
          <w:rFonts w:cs="Calibri"/>
        </w:rPr>
        <w:t xml:space="preserve">Importe de la posible prórroga del </w:t>
      </w:r>
      <w:r w:rsidR="00ED378A" w:rsidRPr="00AF1524">
        <w:rPr>
          <w:rFonts w:cs="Calibri"/>
        </w:rPr>
        <w:t>expediente</w:t>
      </w:r>
      <w:r w:rsidRPr="00AF1524">
        <w:rPr>
          <w:rFonts w:cs="Calibri"/>
        </w:rPr>
        <w:t>:</w:t>
      </w:r>
      <w:r w:rsidR="006D0D29" w:rsidRPr="00AF1524">
        <w:rPr>
          <w:rFonts w:cs="Calibri"/>
          <w:b/>
        </w:rPr>
        <w:t xml:space="preserve"> </w:t>
      </w:r>
      <w:r w:rsidR="008A49F3" w:rsidRPr="008A49F3">
        <w:rPr>
          <w:rFonts w:cs="Calibri"/>
          <w:b/>
        </w:rPr>
        <w:t>44.180,00</w:t>
      </w:r>
      <w:r w:rsidR="008A49F3">
        <w:rPr>
          <w:rFonts w:cs="Calibri"/>
          <w:b/>
        </w:rPr>
        <w:t xml:space="preserve"> </w:t>
      </w:r>
      <w:r w:rsidR="00325ED1" w:rsidRPr="00325ED1">
        <w:rPr>
          <w:rFonts w:cs="Calibri"/>
          <w:b/>
        </w:rPr>
        <w:t>€</w:t>
      </w:r>
    </w:p>
    <w:p w14:paraId="55DD2355" w14:textId="12F50AC7" w:rsidR="00793EC8" w:rsidRPr="00AF1524" w:rsidRDefault="00E10FBD" w:rsidP="00264DC5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AF1524">
        <w:rPr>
          <w:rFonts w:cs="Calibri"/>
        </w:rPr>
        <w:t>Importe de modificaciones previstas:</w:t>
      </w:r>
      <w:r w:rsidR="00572A38" w:rsidRPr="00AF1524">
        <w:t xml:space="preserve"> </w:t>
      </w:r>
      <w:r w:rsidR="008A49F3" w:rsidRPr="008A49F3">
        <w:rPr>
          <w:rFonts w:cs="Calibri"/>
          <w:b/>
        </w:rPr>
        <w:t>13.254,00</w:t>
      </w:r>
      <w:r w:rsidR="00187EB7">
        <w:rPr>
          <w:rFonts w:cs="Calibri"/>
          <w:b/>
        </w:rPr>
        <w:t xml:space="preserve"> </w:t>
      </w:r>
      <w:r w:rsidR="00325ED1" w:rsidRPr="00325ED1">
        <w:rPr>
          <w:rFonts w:cs="Calibri"/>
          <w:b/>
        </w:rPr>
        <w:t>€</w:t>
      </w:r>
    </w:p>
    <w:p w14:paraId="24A70A70" w14:textId="77777777" w:rsidR="00E445D9" w:rsidRPr="00D82B7C" w:rsidRDefault="00E445D9" w:rsidP="00E445D9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0C5F99">
        <w:rPr>
          <w:rFonts w:cs="Calibri"/>
        </w:rPr>
        <w:t xml:space="preserve">Presupuesto de la duración inicial para </w:t>
      </w:r>
      <w:r>
        <w:rPr>
          <w:rFonts w:cs="Calibri"/>
        </w:rPr>
        <w:t>el lote</w:t>
      </w:r>
      <w:r w:rsidRPr="00D82B7C">
        <w:rPr>
          <w:rFonts w:cs="Calibri"/>
        </w:rPr>
        <w:t>:</w:t>
      </w:r>
    </w:p>
    <w:p w14:paraId="0FC1CCCD" w14:textId="77777777" w:rsidR="003238A5" w:rsidRPr="005B3B31" w:rsidRDefault="003238A5" w:rsidP="006D0D29">
      <w:pPr>
        <w:spacing w:after="0" w:line="276" w:lineRule="auto"/>
        <w:ind w:left="720"/>
        <w:jc w:val="both"/>
        <w:rPr>
          <w:rFonts w:cs="Calibri"/>
          <w:sz w:val="12"/>
        </w:rPr>
      </w:pPr>
    </w:p>
    <w:tbl>
      <w:tblPr>
        <w:tblStyle w:val="Tablaconcuadrcula"/>
        <w:tblW w:w="8789" w:type="dxa"/>
        <w:jc w:val="center"/>
        <w:tblLook w:val="04A0" w:firstRow="1" w:lastRow="0" w:firstColumn="1" w:lastColumn="0" w:noHBand="0" w:noVBand="1"/>
      </w:tblPr>
      <w:tblGrid>
        <w:gridCol w:w="6805"/>
        <w:gridCol w:w="1984"/>
      </w:tblGrid>
      <w:tr w:rsidR="00CD6052" w:rsidRPr="000E1242" w14:paraId="45593A07" w14:textId="05FE3961" w:rsidTr="00D108D7">
        <w:trPr>
          <w:trHeight w:val="303"/>
          <w:jc w:val="center"/>
        </w:trPr>
        <w:tc>
          <w:tcPr>
            <w:tcW w:w="6805" w:type="dxa"/>
            <w:shd w:val="clear" w:color="auto" w:fill="C00000"/>
            <w:vAlign w:val="center"/>
          </w:tcPr>
          <w:p w14:paraId="744EF2EF" w14:textId="56A556D5" w:rsidR="00CD6052" w:rsidRPr="000E1242" w:rsidRDefault="00CD6052" w:rsidP="00762B27">
            <w:pPr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 w:rsidRPr="000E1242">
              <w:rPr>
                <w:rFonts w:ascii="Calibri" w:eastAsia="Times New Roman" w:hAnsi="Calibri" w:cs="Calibri"/>
                <w:b/>
                <w:bCs/>
                <w:lang w:eastAsia="es-ES"/>
              </w:rPr>
              <w:t>LOTES</w:t>
            </w:r>
          </w:p>
        </w:tc>
        <w:tc>
          <w:tcPr>
            <w:tcW w:w="1984" w:type="dxa"/>
            <w:shd w:val="clear" w:color="auto" w:fill="C00000"/>
            <w:vAlign w:val="center"/>
          </w:tcPr>
          <w:p w14:paraId="13CAB2DD" w14:textId="71D53839" w:rsidR="00CD6052" w:rsidRPr="000E1242" w:rsidRDefault="00CD6052" w:rsidP="00762B27">
            <w:pPr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 w:rsidRPr="000E1242">
              <w:rPr>
                <w:rFonts w:ascii="Calibri" w:eastAsia="Times New Roman" w:hAnsi="Calibri" w:cs="Calibri"/>
                <w:b/>
                <w:bCs/>
                <w:lang w:eastAsia="es-ES"/>
              </w:rPr>
              <w:t>PRESUPUESTO DURACIÓN INICIAL</w:t>
            </w:r>
          </w:p>
        </w:tc>
      </w:tr>
      <w:tr w:rsidR="00D373C5" w:rsidRPr="000E1242" w14:paraId="3A2EB0E8" w14:textId="15F8C8FF" w:rsidTr="00D108D7">
        <w:trPr>
          <w:trHeight w:val="680"/>
          <w:jc w:val="center"/>
        </w:trPr>
        <w:tc>
          <w:tcPr>
            <w:tcW w:w="6805" w:type="dxa"/>
            <w:vAlign w:val="center"/>
          </w:tcPr>
          <w:p w14:paraId="0B14086C" w14:textId="7154F9B3" w:rsidR="00D373C5" w:rsidRPr="000E1242" w:rsidRDefault="00187EB7" w:rsidP="00D108D7">
            <w:pPr>
              <w:spacing w:line="276" w:lineRule="auto"/>
              <w:rPr>
                <w:rFonts w:cs="Calibri"/>
                <w:bCs/>
              </w:rPr>
            </w:pPr>
            <w:r w:rsidRPr="00187EB7">
              <w:rPr>
                <w:rFonts w:cs="Calibri"/>
                <w:b/>
              </w:rPr>
              <w:t>Lote 1:</w:t>
            </w:r>
            <w:r>
              <w:rPr>
                <w:rFonts w:cs="Calibri"/>
                <w:bCs/>
              </w:rPr>
              <w:t xml:space="preserve"> </w:t>
            </w:r>
            <w:r w:rsidR="008A49F3" w:rsidRPr="008A49F3">
              <w:rPr>
                <w:rFonts w:cs="Calibri"/>
                <w:bCs/>
              </w:rPr>
              <w:t>Contratación del servicio de asistencia sanitaria de urgencias en Puerto de la Cruz, sito en las Islas Canarias, para FREMAP, Mutua Colaboradora con la Seguridad Social nº61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BD9A" w14:textId="67E0C15B" w:rsidR="00D373C5" w:rsidRPr="00D108D7" w:rsidRDefault="008A49F3" w:rsidP="00D108D7">
            <w:pPr>
              <w:spacing w:line="276" w:lineRule="auto"/>
              <w:jc w:val="center"/>
              <w:rPr>
                <w:rFonts w:cs="Calibri"/>
              </w:rPr>
            </w:pPr>
            <w:r w:rsidRPr="008A49F3">
              <w:rPr>
                <w:rFonts w:cs="Calibri"/>
              </w:rPr>
              <w:t>66.270,00</w:t>
            </w:r>
            <w:r>
              <w:rPr>
                <w:rFonts w:cs="Calibri"/>
              </w:rPr>
              <w:t xml:space="preserve"> €</w:t>
            </w:r>
          </w:p>
        </w:tc>
      </w:tr>
    </w:tbl>
    <w:p w14:paraId="537F703B" w14:textId="77777777" w:rsidR="004E25B5" w:rsidRDefault="004E25B5" w:rsidP="004E25B5">
      <w:pPr>
        <w:pStyle w:val="Normal5"/>
        <w:spacing w:line="276" w:lineRule="auto"/>
        <w:jc w:val="both"/>
        <w:rPr>
          <w:rStyle w:val="negrita1"/>
          <w:b w:val="0"/>
        </w:rPr>
      </w:pPr>
    </w:p>
    <w:p w14:paraId="2167ADC9" w14:textId="3749B931" w:rsidR="002716AE" w:rsidRDefault="003238A5" w:rsidP="00006A2A">
      <w:pPr>
        <w:pStyle w:val="Normal5"/>
        <w:spacing w:after="220" w:line="276" w:lineRule="auto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 Dirección Regional en cuanto a consumos y tarifas de años precedentes, así como de los consumos anteriores y futuros previstos, además del estudio de mercado realizado en la zona geográfica correspond</w:t>
      </w:r>
      <w:r w:rsidR="00DE0E7F">
        <w:rPr>
          <w:rStyle w:val="negrita1"/>
          <w:b w:val="0"/>
        </w:rPr>
        <w:t>iente</w:t>
      </w:r>
      <w:r w:rsidR="008A49F3">
        <w:rPr>
          <w:rStyle w:val="negrita1"/>
          <w:b w:val="0"/>
        </w:rPr>
        <w:t xml:space="preserve"> al presente lote</w:t>
      </w:r>
      <w:r w:rsidR="00DE0E7F">
        <w:rPr>
          <w:rStyle w:val="negrita1"/>
          <w:b w:val="0"/>
        </w:rPr>
        <w:t>.</w:t>
      </w:r>
    </w:p>
    <w:p w14:paraId="5D8F536A" w14:textId="1B0DA1F3" w:rsidR="00AF1524" w:rsidRDefault="008A1A09" w:rsidP="00154630">
      <w:pPr>
        <w:pStyle w:val="Normal5"/>
        <w:spacing w:before="220" w:line="276" w:lineRule="auto"/>
        <w:jc w:val="both"/>
        <w:rPr>
          <w:rStyle w:val="negrita1"/>
          <w:u w:val="single"/>
        </w:rPr>
      </w:pPr>
      <w:r w:rsidRPr="003E730A">
        <w:rPr>
          <w:rStyle w:val="negrita1"/>
          <w:u w:val="single"/>
        </w:rPr>
        <w:t>Análisis económico-presupuestario del expediente de licitación:</w:t>
      </w:r>
    </w:p>
    <w:p w14:paraId="33E13087" w14:textId="77777777" w:rsidR="003E55EC" w:rsidRDefault="003E55EC" w:rsidP="003E55EC">
      <w:pPr>
        <w:pStyle w:val="Prrafodelista"/>
        <w:widowControl w:val="0"/>
        <w:numPr>
          <w:ilvl w:val="0"/>
          <w:numId w:val="17"/>
        </w:numPr>
        <w:tabs>
          <w:tab w:val="left" w:pos="1121"/>
        </w:tabs>
        <w:autoSpaceDE w:val="0"/>
        <w:autoSpaceDN w:val="0"/>
        <w:spacing w:after="0" w:line="240" w:lineRule="auto"/>
        <w:ind w:left="1121"/>
        <w:contextualSpacing w:val="0"/>
        <w:rPr>
          <w:b/>
        </w:rPr>
      </w:pPr>
      <w:r>
        <w:rPr>
          <w:b/>
        </w:rPr>
        <w:t>Comparativa</w:t>
      </w:r>
      <w:r>
        <w:rPr>
          <w:b/>
          <w:spacing w:val="-8"/>
        </w:rPr>
        <w:t xml:space="preserve"> </w:t>
      </w:r>
      <w:r>
        <w:rPr>
          <w:b/>
        </w:rPr>
        <w:t>entre</w:t>
      </w:r>
      <w:r>
        <w:rPr>
          <w:b/>
          <w:spacing w:val="-8"/>
        </w:rPr>
        <w:t xml:space="preserve"> </w:t>
      </w:r>
      <w:r>
        <w:rPr>
          <w:b/>
        </w:rPr>
        <w:t>importes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</w:rPr>
        <w:t>la</w:t>
      </w:r>
      <w:r>
        <w:rPr>
          <w:b/>
          <w:spacing w:val="-6"/>
        </w:rPr>
        <w:t xml:space="preserve"> </w:t>
      </w:r>
      <w:r>
        <w:rPr>
          <w:b/>
        </w:rPr>
        <w:t>licitación</w:t>
      </w:r>
      <w:r>
        <w:rPr>
          <w:b/>
          <w:spacing w:val="-7"/>
        </w:rPr>
        <w:t xml:space="preserve"> </w:t>
      </w:r>
      <w:r>
        <w:rPr>
          <w:b/>
        </w:rPr>
        <w:t>y</w:t>
      </w:r>
      <w:r>
        <w:rPr>
          <w:b/>
          <w:spacing w:val="-5"/>
        </w:rPr>
        <w:t xml:space="preserve"> </w:t>
      </w:r>
      <w:r>
        <w:rPr>
          <w:b/>
        </w:rPr>
        <w:t>contratos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anteriores:</w:t>
      </w:r>
    </w:p>
    <w:p w14:paraId="610F83E9" w14:textId="77777777" w:rsidR="003E55EC" w:rsidRDefault="003E55EC" w:rsidP="003E55EC">
      <w:pPr>
        <w:pStyle w:val="Textoindependiente"/>
        <w:spacing w:before="18"/>
        <w:rPr>
          <w:b/>
          <w:sz w:val="20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2122"/>
        <w:gridCol w:w="2125"/>
        <w:gridCol w:w="2125"/>
      </w:tblGrid>
      <w:tr w:rsidR="003E55EC" w14:paraId="17A29279" w14:textId="77777777" w:rsidTr="00373087">
        <w:trPr>
          <w:trHeight w:val="837"/>
        </w:trPr>
        <w:tc>
          <w:tcPr>
            <w:tcW w:w="2125" w:type="dxa"/>
            <w:shd w:val="clear" w:color="auto" w:fill="C00000"/>
          </w:tcPr>
          <w:p w14:paraId="2B445C76" w14:textId="77777777" w:rsidR="003E55EC" w:rsidRPr="003E55EC" w:rsidRDefault="003E55EC" w:rsidP="00373087">
            <w:pPr>
              <w:pStyle w:val="TableParagraph"/>
              <w:spacing w:before="0" w:line="273" w:lineRule="auto"/>
              <w:ind w:left="261" w:right="175" w:hanging="75"/>
              <w:jc w:val="left"/>
              <w:rPr>
                <w:b/>
                <w:i/>
                <w:lang w:val="es-ES"/>
              </w:rPr>
            </w:pPr>
            <w:r w:rsidRPr="003E55EC">
              <w:rPr>
                <w:b/>
                <w:i/>
                <w:color w:val="FFFFFF"/>
                <w:lang w:val="es-ES"/>
              </w:rPr>
              <w:t>Importe</w:t>
            </w:r>
            <w:r w:rsidRPr="003E55EC">
              <w:rPr>
                <w:b/>
                <w:i/>
                <w:color w:val="FFFFFF"/>
                <w:spacing w:val="-13"/>
                <w:lang w:val="es-ES"/>
              </w:rPr>
              <w:t xml:space="preserve"> </w:t>
            </w:r>
            <w:r w:rsidRPr="003E55EC">
              <w:rPr>
                <w:b/>
                <w:i/>
                <w:color w:val="FFFFFF"/>
                <w:lang w:val="es-ES"/>
              </w:rPr>
              <w:t>contrato/s anterior/es anual</w:t>
            </w:r>
          </w:p>
        </w:tc>
        <w:tc>
          <w:tcPr>
            <w:tcW w:w="2122" w:type="dxa"/>
            <w:shd w:val="clear" w:color="auto" w:fill="C00000"/>
          </w:tcPr>
          <w:p w14:paraId="789BD409" w14:textId="77777777" w:rsidR="003E55EC" w:rsidRPr="003E55EC" w:rsidRDefault="003E55EC" w:rsidP="00373087">
            <w:pPr>
              <w:pStyle w:val="TableParagraph"/>
              <w:spacing w:before="0" w:line="273" w:lineRule="auto"/>
              <w:ind w:left="184" w:firstLine="52"/>
              <w:jc w:val="left"/>
              <w:rPr>
                <w:b/>
                <w:i/>
                <w:lang w:val="es-ES"/>
              </w:rPr>
            </w:pPr>
            <w:r w:rsidRPr="003E55EC">
              <w:rPr>
                <w:b/>
                <w:i/>
                <w:color w:val="FFFFFF"/>
                <w:lang w:val="es-ES"/>
              </w:rPr>
              <w:t>Importe Licitación sin</w:t>
            </w:r>
            <w:r w:rsidRPr="003E55EC">
              <w:rPr>
                <w:b/>
                <w:i/>
                <w:color w:val="FFFFFF"/>
                <w:spacing w:val="-13"/>
                <w:lang w:val="es-ES"/>
              </w:rPr>
              <w:t xml:space="preserve"> </w:t>
            </w:r>
            <w:r w:rsidRPr="003E55EC">
              <w:rPr>
                <w:b/>
                <w:i/>
                <w:color w:val="FFFFFF"/>
                <w:lang w:val="es-ES"/>
              </w:rPr>
              <w:t>mejoras</w:t>
            </w:r>
            <w:r w:rsidRPr="003E55EC">
              <w:rPr>
                <w:b/>
                <w:i/>
                <w:color w:val="FFFFFF"/>
                <w:spacing w:val="-12"/>
                <w:lang w:val="es-ES"/>
              </w:rPr>
              <w:t xml:space="preserve"> </w:t>
            </w:r>
            <w:r w:rsidRPr="003E55EC">
              <w:rPr>
                <w:b/>
                <w:i/>
                <w:color w:val="FFFFFF"/>
                <w:lang w:val="es-ES"/>
              </w:rPr>
              <w:t>(anual)</w:t>
            </w:r>
          </w:p>
        </w:tc>
        <w:tc>
          <w:tcPr>
            <w:tcW w:w="2125" w:type="dxa"/>
            <w:shd w:val="clear" w:color="auto" w:fill="C00000"/>
          </w:tcPr>
          <w:p w14:paraId="0D224DD1" w14:textId="77777777" w:rsidR="003E55EC" w:rsidRDefault="003E55EC" w:rsidP="00373087">
            <w:pPr>
              <w:pStyle w:val="TableParagraph"/>
              <w:spacing w:before="152"/>
              <w:ind w:left="9" w:right="5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Mejoras</w:t>
            </w:r>
            <w:r>
              <w:rPr>
                <w:b/>
                <w:i/>
                <w:color w:val="FFFFFF"/>
                <w:spacing w:val="-7"/>
              </w:rPr>
              <w:t xml:space="preserve"> </w:t>
            </w:r>
            <w:r>
              <w:rPr>
                <w:b/>
                <w:i/>
                <w:color w:val="FFFFFF"/>
                <w:spacing w:val="-2"/>
              </w:rPr>
              <w:t>anuales</w:t>
            </w:r>
          </w:p>
        </w:tc>
        <w:tc>
          <w:tcPr>
            <w:tcW w:w="2125" w:type="dxa"/>
            <w:shd w:val="clear" w:color="auto" w:fill="C00000"/>
          </w:tcPr>
          <w:p w14:paraId="780FF7CE" w14:textId="77777777" w:rsidR="003E55EC" w:rsidRDefault="003E55EC" w:rsidP="00373087">
            <w:pPr>
              <w:pStyle w:val="TableParagraph"/>
              <w:spacing w:before="0" w:line="273" w:lineRule="auto"/>
              <w:ind w:left="295" w:right="286" w:firstLine="153"/>
              <w:jc w:val="left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Importe total licitación</w:t>
            </w:r>
            <w:r>
              <w:rPr>
                <w:b/>
                <w:i/>
                <w:color w:val="FFFFFF"/>
                <w:spacing w:val="-13"/>
              </w:rPr>
              <w:t xml:space="preserve"> </w:t>
            </w:r>
            <w:r>
              <w:rPr>
                <w:b/>
                <w:i/>
                <w:color w:val="FFFFFF"/>
              </w:rPr>
              <w:t>(anual)</w:t>
            </w:r>
          </w:p>
        </w:tc>
      </w:tr>
      <w:tr w:rsidR="003E55EC" w14:paraId="61B93173" w14:textId="77777777" w:rsidTr="00373087">
        <w:trPr>
          <w:trHeight w:val="527"/>
        </w:trPr>
        <w:tc>
          <w:tcPr>
            <w:tcW w:w="2125" w:type="dxa"/>
          </w:tcPr>
          <w:p w14:paraId="52D9F084" w14:textId="6B171918" w:rsidR="003E55EC" w:rsidRDefault="008A49F3" w:rsidP="00373087">
            <w:pPr>
              <w:pStyle w:val="TableParagraph"/>
              <w:spacing w:before="0" w:line="268" w:lineRule="exact"/>
              <w:ind w:left="532"/>
              <w:jc w:val="left"/>
              <w:rPr>
                <w:b/>
              </w:rPr>
            </w:pPr>
            <w:r w:rsidRPr="008A49F3">
              <w:rPr>
                <w:b/>
              </w:rPr>
              <w:t>21.150,00 €</w:t>
            </w:r>
          </w:p>
        </w:tc>
        <w:tc>
          <w:tcPr>
            <w:tcW w:w="2122" w:type="dxa"/>
          </w:tcPr>
          <w:p w14:paraId="0DECD983" w14:textId="27B1B95E" w:rsidR="003E55EC" w:rsidRDefault="008A49F3" w:rsidP="00373087">
            <w:pPr>
              <w:pStyle w:val="TableParagraph"/>
              <w:spacing w:before="0" w:line="268" w:lineRule="exact"/>
              <w:ind w:left="7" w:right="1"/>
              <w:rPr>
                <w:b/>
              </w:rPr>
            </w:pPr>
            <w:r w:rsidRPr="008A49F3">
              <w:rPr>
                <w:b/>
              </w:rPr>
              <w:t>22.090,00 €</w:t>
            </w:r>
          </w:p>
        </w:tc>
        <w:tc>
          <w:tcPr>
            <w:tcW w:w="2125" w:type="dxa"/>
          </w:tcPr>
          <w:p w14:paraId="52613D19" w14:textId="6007B438" w:rsidR="003E55EC" w:rsidRDefault="00187EB7" w:rsidP="00373087">
            <w:pPr>
              <w:pStyle w:val="TableParagraph"/>
              <w:spacing w:before="0" w:line="268" w:lineRule="exact"/>
              <w:ind w:left="9" w:right="4"/>
              <w:rPr>
                <w:b/>
              </w:rPr>
            </w:pPr>
            <w:r>
              <w:rPr>
                <w:b/>
              </w:rPr>
              <w:t xml:space="preserve">0,00 </w:t>
            </w:r>
            <w:r w:rsidR="00AD0534">
              <w:rPr>
                <w:b/>
              </w:rPr>
              <w:t>€</w:t>
            </w:r>
          </w:p>
        </w:tc>
        <w:tc>
          <w:tcPr>
            <w:tcW w:w="2125" w:type="dxa"/>
          </w:tcPr>
          <w:p w14:paraId="7771BEFF" w14:textId="5A6ABCCD" w:rsidR="00183394" w:rsidRDefault="008A49F3" w:rsidP="00373087">
            <w:pPr>
              <w:pStyle w:val="TableParagraph"/>
              <w:spacing w:before="0" w:line="268" w:lineRule="exact"/>
              <w:ind w:left="9" w:right="4"/>
              <w:rPr>
                <w:b/>
              </w:rPr>
            </w:pPr>
            <w:r w:rsidRPr="008A49F3">
              <w:rPr>
                <w:b/>
              </w:rPr>
              <w:t>22.090,00 €</w:t>
            </w:r>
          </w:p>
        </w:tc>
      </w:tr>
      <w:tr w:rsidR="003E55EC" w14:paraId="59952982" w14:textId="77777777" w:rsidTr="00373087">
        <w:trPr>
          <w:trHeight w:val="837"/>
        </w:trPr>
        <w:tc>
          <w:tcPr>
            <w:tcW w:w="2125" w:type="dxa"/>
            <w:vMerge w:val="restart"/>
            <w:shd w:val="clear" w:color="auto" w:fill="C00000"/>
          </w:tcPr>
          <w:p w14:paraId="18AAE983" w14:textId="77777777" w:rsidR="003E55EC" w:rsidRPr="003E55EC" w:rsidRDefault="003E55EC" w:rsidP="00373087">
            <w:pPr>
              <w:pStyle w:val="TableParagraph"/>
              <w:spacing w:before="114" w:line="276" w:lineRule="auto"/>
              <w:ind w:left="458" w:right="423" w:hanging="27"/>
              <w:jc w:val="both"/>
              <w:rPr>
                <w:b/>
                <w:i/>
                <w:lang w:val="es-ES"/>
              </w:rPr>
            </w:pPr>
            <w:r w:rsidRPr="003E55EC">
              <w:rPr>
                <w:b/>
                <w:i/>
                <w:color w:val="FFFFFF"/>
                <w:lang w:val="es-ES"/>
              </w:rPr>
              <w:t>Porcentaje</w:t>
            </w:r>
            <w:r w:rsidRPr="003E55EC">
              <w:rPr>
                <w:b/>
                <w:i/>
                <w:color w:val="FFFFFF"/>
                <w:spacing w:val="-13"/>
                <w:lang w:val="es-ES"/>
              </w:rPr>
              <w:t xml:space="preserve"> </w:t>
            </w:r>
            <w:r w:rsidRPr="003E55EC">
              <w:rPr>
                <w:b/>
                <w:i/>
                <w:color w:val="FFFFFF"/>
                <w:lang w:val="es-ES"/>
              </w:rPr>
              <w:t>de incremento</w:t>
            </w:r>
            <w:r w:rsidRPr="003E55EC">
              <w:rPr>
                <w:b/>
                <w:i/>
                <w:color w:val="FFFFFF"/>
                <w:spacing w:val="-12"/>
                <w:lang w:val="es-ES"/>
              </w:rPr>
              <w:t xml:space="preserve"> </w:t>
            </w:r>
            <w:r w:rsidRPr="003E55EC">
              <w:rPr>
                <w:b/>
                <w:i/>
                <w:color w:val="FFFFFF"/>
                <w:lang w:val="es-ES"/>
              </w:rPr>
              <w:t xml:space="preserve">o </w:t>
            </w:r>
            <w:r w:rsidRPr="003E55EC">
              <w:rPr>
                <w:b/>
                <w:i/>
                <w:color w:val="FFFFFF"/>
                <w:spacing w:val="-2"/>
                <w:lang w:val="es-ES"/>
              </w:rPr>
              <w:t>decremento</w:t>
            </w:r>
          </w:p>
        </w:tc>
        <w:tc>
          <w:tcPr>
            <w:tcW w:w="2122" w:type="dxa"/>
            <w:shd w:val="clear" w:color="auto" w:fill="C00000"/>
          </w:tcPr>
          <w:p w14:paraId="6FCD0D2B" w14:textId="77777777" w:rsidR="003E55EC" w:rsidRDefault="003E55EC" w:rsidP="00373087">
            <w:pPr>
              <w:pStyle w:val="TableParagraph"/>
              <w:spacing w:before="0" w:line="278" w:lineRule="auto"/>
              <w:ind w:left="690" w:hanging="411"/>
              <w:jc w:val="left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%</w:t>
            </w:r>
            <w:r>
              <w:rPr>
                <w:b/>
                <w:i/>
                <w:color w:val="FFFFFF"/>
                <w:spacing w:val="-13"/>
              </w:rPr>
              <w:t xml:space="preserve"> </w:t>
            </w:r>
            <w:r>
              <w:rPr>
                <w:b/>
                <w:i/>
                <w:color w:val="FFFFFF"/>
              </w:rPr>
              <w:t>incremento</w:t>
            </w:r>
            <w:r>
              <w:rPr>
                <w:b/>
                <w:i/>
                <w:color w:val="FFFFFF"/>
                <w:spacing w:val="-12"/>
              </w:rPr>
              <w:t xml:space="preserve"> </w:t>
            </w:r>
            <w:r>
              <w:rPr>
                <w:b/>
                <w:i/>
                <w:color w:val="FFFFFF"/>
              </w:rPr>
              <w:t xml:space="preserve">sin </w:t>
            </w:r>
            <w:r>
              <w:rPr>
                <w:b/>
                <w:i/>
                <w:color w:val="FFFFFF"/>
                <w:spacing w:val="-2"/>
              </w:rPr>
              <w:t>mejoras</w:t>
            </w:r>
          </w:p>
        </w:tc>
        <w:tc>
          <w:tcPr>
            <w:tcW w:w="2125" w:type="dxa"/>
            <w:shd w:val="clear" w:color="auto" w:fill="C00000"/>
          </w:tcPr>
          <w:p w14:paraId="287F2EDF" w14:textId="77777777" w:rsidR="003E55EC" w:rsidRPr="003E55EC" w:rsidRDefault="003E55EC" w:rsidP="00373087">
            <w:pPr>
              <w:pStyle w:val="TableParagraph"/>
              <w:spacing w:before="0" w:line="278" w:lineRule="auto"/>
              <w:ind w:left="272" w:right="175" w:hanging="70"/>
              <w:jc w:val="left"/>
              <w:rPr>
                <w:b/>
                <w:i/>
                <w:lang w:val="es-ES"/>
              </w:rPr>
            </w:pPr>
            <w:r w:rsidRPr="003E55EC">
              <w:rPr>
                <w:b/>
                <w:i/>
                <w:color w:val="FFFFFF"/>
                <w:lang w:val="es-ES"/>
              </w:rPr>
              <w:t>%</w:t>
            </w:r>
            <w:r w:rsidRPr="003E55EC">
              <w:rPr>
                <w:b/>
                <w:i/>
                <w:color w:val="FFFFFF"/>
                <w:spacing w:val="-12"/>
                <w:lang w:val="es-ES"/>
              </w:rPr>
              <w:t xml:space="preserve"> </w:t>
            </w:r>
            <w:r w:rsidRPr="003E55EC">
              <w:rPr>
                <w:b/>
                <w:i/>
                <w:color w:val="FFFFFF"/>
                <w:lang w:val="es-ES"/>
              </w:rPr>
              <w:t>mejoras</w:t>
            </w:r>
            <w:r w:rsidRPr="003E55EC">
              <w:rPr>
                <w:b/>
                <w:i/>
                <w:color w:val="FFFFFF"/>
                <w:spacing w:val="-12"/>
                <w:lang w:val="es-ES"/>
              </w:rPr>
              <w:t xml:space="preserve"> </w:t>
            </w:r>
            <w:r w:rsidRPr="003E55EC">
              <w:rPr>
                <w:b/>
                <w:i/>
                <w:color w:val="FFFFFF"/>
                <w:lang w:val="es-ES"/>
              </w:rPr>
              <w:t>sobre</w:t>
            </w:r>
            <w:r w:rsidRPr="003E55EC">
              <w:rPr>
                <w:b/>
                <w:i/>
                <w:color w:val="FFFFFF"/>
                <w:spacing w:val="-12"/>
                <w:lang w:val="es-ES"/>
              </w:rPr>
              <w:t xml:space="preserve"> </w:t>
            </w:r>
            <w:r w:rsidRPr="003E55EC">
              <w:rPr>
                <w:b/>
                <w:i/>
                <w:color w:val="FFFFFF"/>
                <w:lang w:val="es-ES"/>
              </w:rPr>
              <w:t>el contrato anterior</w:t>
            </w:r>
          </w:p>
        </w:tc>
        <w:tc>
          <w:tcPr>
            <w:tcW w:w="2125" w:type="dxa"/>
            <w:shd w:val="clear" w:color="auto" w:fill="C00000"/>
          </w:tcPr>
          <w:p w14:paraId="3235EB6B" w14:textId="77777777" w:rsidR="003E55EC" w:rsidRDefault="003E55EC" w:rsidP="00373087">
            <w:pPr>
              <w:pStyle w:val="TableParagraph"/>
              <w:spacing w:before="155"/>
              <w:ind w:left="9" w:right="5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%</w:t>
            </w:r>
            <w:r>
              <w:rPr>
                <w:b/>
                <w:i/>
                <w:color w:val="FFFFFF"/>
                <w:spacing w:val="-7"/>
              </w:rPr>
              <w:t xml:space="preserve"> </w:t>
            </w:r>
            <w:r>
              <w:rPr>
                <w:b/>
                <w:i/>
                <w:color w:val="FFFFFF"/>
              </w:rPr>
              <w:t>incremento</w:t>
            </w:r>
            <w:r>
              <w:rPr>
                <w:b/>
                <w:i/>
                <w:color w:val="FFFFFF"/>
                <w:spacing w:val="-5"/>
              </w:rPr>
              <w:t xml:space="preserve"> </w:t>
            </w:r>
            <w:r>
              <w:rPr>
                <w:b/>
                <w:i/>
                <w:color w:val="FFFFFF"/>
                <w:spacing w:val="-4"/>
              </w:rPr>
              <w:t>total</w:t>
            </w:r>
          </w:p>
        </w:tc>
      </w:tr>
      <w:tr w:rsidR="003E55EC" w14:paraId="6F7907B7" w14:textId="77777777" w:rsidTr="00373087">
        <w:trPr>
          <w:trHeight w:val="530"/>
        </w:trPr>
        <w:tc>
          <w:tcPr>
            <w:tcW w:w="2125" w:type="dxa"/>
            <w:vMerge/>
            <w:tcBorders>
              <w:top w:val="nil"/>
            </w:tcBorders>
            <w:shd w:val="clear" w:color="auto" w:fill="C00000"/>
          </w:tcPr>
          <w:p w14:paraId="4A663E90" w14:textId="77777777" w:rsidR="003E55EC" w:rsidRDefault="003E55EC" w:rsidP="00373087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</w:tcPr>
          <w:p w14:paraId="4F7AE816" w14:textId="501C58DF" w:rsidR="003E55EC" w:rsidRDefault="008A49F3" w:rsidP="00373087">
            <w:pPr>
              <w:pStyle w:val="TableParagraph"/>
              <w:spacing w:before="1"/>
              <w:ind w:left="7"/>
              <w:rPr>
                <w:b/>
              </w:rPr>
            </w:pPr>
            <w:r w:rsidRPr="008A49F3">
              <w:rPr>
                <w:b/>
              </w:rPr>
              <w:t>4,44%</w:t>
            </w:r>
          </w:p>
        </w:tc>
        <w:tc>
          <w:tcPr>
            <w:tcW w:w="2125" w:type="dxa"/>
          </w:tcPr>
          <w:p w14:paraId="392682A9" w14:textId="622140E4" w:rsidR="003E55EC" w:rsidRDefault="00187EB7" w:rsidP="00373087">
            <w:pPr>
              <w:pStyle w:val="TableParagraph"/>
              <w:spacing w:before="1"/>
              <w:ind w:left="9"/>
              <w:rPr>
                <w:b/>
              </w:rPr>
            </w:pPr>
            <w:r>
              <w:rPr>
                <w:b/>
              </w:rPr>
              <w:t>0,00</w:t>
            </w:r>
            <w:r w:rsidR="00364E15">
              <w:rPr>
                <w:b/>
              </w:rPr>
              <w:t xml:space="preserve"> </w:t>
            </w:r>
            <w:r w:rsidR="003E55EC">
              <w:rPr>
                <w:b/>
                <w:spacing w:val="-10"/>
              </w:rPr>
              <w:t>%</w:t>
            </w:r>
          </w:p>
        </w:tc>
        <w:tc>
          <w:tcPr>
            <w:tcW w:w="2125" w:type="dxa"/>
          </w:tcPr>
          <w:p w14:paraId="156F721A" w14:textId="0FA97BB6" w:rsidR="003E55EC" w:rsidRDefault="008A49F3" w:rsidP="00373087">
            <w:pPr>
              <w:pStyle w:val="TableParagraph"/>
              <w:spacing w:before="1"/>
              <w:ind w:left="9" w:right="2"/>
              <w:rPr>
                <w:b/>
              </w:rPr>
            </w:pPr>
            <w:r w:rsidRPr="008A49F3">
              <w:rPr>
                <w:b/>
              </w:rPr>
              <w:t>4,44%</w:t>
            </w:r>
          </w:p>
        </w:tc>
      </w:tr>
    </w:tbl>
    <w:p w14:paraId="173E89D1" w14:textId="77777777" w:rsidR="005A3DB0" w:rsidRPr="00154630" w:rsidRDefault="005A3DB0" w:rsidP="00154630">
      <w:pPr>
        <w:pStyle w:val="Normal5"/>
        <w:spacing w:before="220" w:line="276" w:lineRule="auto"/>
        <w:jc w:val="both"/>
        <w:rPr>
          <w:rStyle w:val="negrita1"/>
          <w:u w:val="single"/>
        </w:rPr>
      </w:pPr>
    </w:p>
    <w:p w14:paraId="437DC121" w14:textId="2F189816" w:rsidR="00657FF1" w:rsidRPr="00DC3EE8" w:rsidRDefault="00FA2B0F" w:rsidP="00E01150">
      <w:pPr>
        <w:pStyle w:val="Normal5"/>
        <w:numPr>
          <w:ilvl w:val="0"/>
          <w:numId w:val="1"/>
        </w:numPr>
        <w:spacing w:after="220" w:line="276" w:lineRule="auto"/>
        <w:jc w:val="both"/>
        <w:rPr>
          <w:rStyle w:val="negrita1"/>
          <w:rFonts w:eastAsia="Times New Roman"/>
          <w:bCs w:val="0"/>
        </w:rPr>
      </w:pPr>
      <w:r w:rsidRPr="00DC3EE8">
        <w:rPr>
          <w:rStyle w:val="negrita1"/>
        </w:rPr>
        <w:t xml:space="preserve">Análisis detallado de variación del presupuesto. </w:t>
      </w:r>
    </w:p>
    <w:p w14:paraId="2A2E76F2" w14:textId="76156D67" w:rsidR="000845A5" w:rsidRDefault="00657FF1" w:rsidP="00E01150">
      <w:pPr>
        <w:pStyle w:val="Normal5"/>
        <w:spacing w:before="220" w:line="276" w:lineRule="auto"/>
        <w:jc w:val="both"/>
        <w:rPr>
          <w:rStyle w:val="negrita1"/>
          <w:rFonts w:eastAsia="Times New Roman"/>
          <w:b w:val="0"/>
          <w:bCs w:val="0"/>
        </w:rPr>
      </w:pPr>
      <w:r w:rsidRPr="001D4A24">
        <w:rPr>
          <w:rStyle w:val="negrita1"/>
          <w:rFonts w:eastAsia="Times New Roman"/>
          <w:b w:val="0"/>
          <w:bCs w:val="0"/>
        </w:rPr>
        <w:t>El presupuesto se ha obtenido a través del cálculo de tarifas por consumos estimados como se observa a continuación</w:t>
      </w:r>
      <w:r w:rsidR="003E48D5">
        <w:rPr>
          <w:rStyle w:val="negrita1"/>
          <w:rFonts w:eastAsia="Times New Roman"/>
          <w:b w:val="0"/>
          <w:bCs w:val="0"/>
        </w:rPr>
        <w:t xml:space="preserve">. Indicar que los datos que aparecen a continuación son </w:t>
      </w:r>
      <w:r w:rsidR="00CF5DC7">
        <w:rPr>
          <w:rStyle w:val="negrita1"/>
          <w:rFonts w:eastAsia="Times New Roman"/>
          <w:b w:val="0"/>
          <w:bCs w:val="0"/>
        </w:rPr>
        <w:t xml:space="preserve">para la duración inicial del contrato, es decir, para </w:t>
      </w:r>
      <w:r w:rsidR="00CC3071">
        <w:rPr>
          <w:rStyle w:val="negrita1"/>
          <w:rFonts w:eastAsia="Times New Roman"/>
          <w:b w:val="0"/>
          <w:bCs w:val="0"/>
        </w:rPr>
        <w:t>tres</w:t>
      </w:r>
      <w:r w:rsidR="004E7E7A">
        <w:rPr>
          <w:rStyle w:val="negrita1"/>
          <w:rFonts w:eastAsia="Times New Roman"/>
          <w:b w:val="0"/>
          <w:bCs w:val="0"/>
        </w:rPr>
        <w:t xml:space="preserve"> año</w:t>
      </w:r>
      <w:r w:rsidR="003D78A9">
        <w:rPr>
          <w:rStyle w:val="negrita1"/>
          <w:rFonts w:eastAsia="Times New Roman"/>
          <w:b w:val="0"/>
          <w:bCs w:val="0"/>
        </w:rPr>
        <w:t>s</w:t>
      </w:r>
      <w:r w:rsidRPr="001D4A24">
        <w:rPr>
          <w:rStyle w:val="negrita1"/>
          <w:rFonts w:eastAsia="Times New Roman"/>
          <w:b w:val="0"/>
          <w:bCs w:val="0"/>
        </w:rPr>
        <w:t xml:space="preserve">: </w:t>
      </w:r>
    </w:p>
    <w:p w14:paraId="1CE10648" w14:textId="77777777" w:rsidR="003E730A" w:rsidRDefault="003E730A" w:rsidP="000F4457">
      <w:pPr>
        <w:jc w:val="both"/>
        <w:rPr>
          <w:bCs/>
          <w:color w:val="000000"/>
        </w:rPr>
      </w:pPr>
    </w:p>
    <w:p w14:paraId="3526FF79" w14:textId="77777777" w:rsidR="008A49F3" w:rsidRDefault="008A49F3" w:rsidP="005B7871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556DE934" w14:textId="77777777" w:rsidR="00676A3D" w:rsidRDefault="00676A3D" w:rsidP="005B7871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6B0F6B56" w14:textId="6E5BDE59" w:rsidR="00B72786" w:rsidRDefault="0042257B" w:rsidP="005B7871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  <w:r>
        <w:rPr>
          <w:rStyle w:val="negrita1"/>
          <w:rFonts w:eastAsia="Times New Roman"/>
          <w:bCs w:val="0"/>
          <w:u w:val="single"/>
        </w:rPr>
        <w:t>L</w:t>
      </w:r>
      <w:r w:rsidR="005B7871" w:rsidRPr="005B7871">
        <w:rPr>
          <w:rStyle w:val="negrita1"/>
          <w:rFonts w:eastAsia="Times New Roman"/>
          <w:bCs w:val="0"/>
          <w:u w:val="single"/>
        </w:rPr>
        <w:t xml:space="preserve">ote </w:t>
      </w:r>
      <w:r w:rsidR="00E4035B">
        <w:rPr>
          <w:rStyle w:val="negrita1"/>
          <w:rFonts w:eastAsia="Times New Roman"/>
          <w:bCs w:val="0"/>
          <w:u w:val="single"/>
        </w:rPr>
        <w:t>1</w:t>
      </w:r>
      <w:r w:rsidR="005B7871" w:rsidRPr="005B7871">
        <w:rPr>
          <w:rStyle w:val="negrita1"/>
          <w:rFonts w:eastAsia="Times New Roman"/>
          <w:bCs w:val="0"/>
          <w:u w:val="single"/>
        </w:rPr>
        <w:t xml:space="preserve">: </w:t>
      </w:r>
      <w:r w:rsidR="005B4B08" w:rsidRPr="005B4B08">
        <w:rPr>
          <w:rStyle w:val="negrita1"/>
          <w:rFonts w:eastAsia="Times New Roman"/>
          <w:bCs w:val="0"/>
          <w:u w:val="single"/>
        </w:rPr>
        <w:tab/>
      </w:r>
      <w:r w:rsidR="008A49F3" w:rsidRPr="008A49F3">
        <w:rPr>
          <w:rStyle w:val="negrita1"/>
          <w:rFonts w:eastAsia="Times New Roman"/>
          <w:bCs w:val="0"/>
          <w:u w:val="single"/>
        </w:rPr>
        <w:t>Contratación del servicio de asistencia sanitaria de urgencias en Puerto de la Cruz, sito en las Islas Canarias, para FREMAP, Mutua Colaboradora con la Seguridad Social nº61</w:t>
      </w:r>
      <w:r w:rsidR="00CC3071" w:rsidRPr="00CC3071">
        <w:rPr>
          <w:rStyle w:val="negrita1"/>
          <w:rFonts w:eastAsia="Times New Roman"/>
          <w:bCs w:val="0"/>
          <w:u w:val="single"/>
        </w:rPr>
        <w:t>.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9"/>
        <w:gridCol w:w="1749"/>
        <w:gridCol w:w="1599"/>
        <w:gridCol w:w="1847"/>
      </w:tblGrid>
      <w:tr w:rsidR="000E731D" w:rsidRPr="009B1709" w14:paraId="5E5E2A66" w14:textId="77777777" w:rsidTr="00D108D7">
        <w:trPr>
          <w:trHeight w:val="454"/>
          <w:jc w:val="center"/>
        </w:trPr>
        <w:tc>
          <w:tcPr>
            <w:tcW w:w="3889" w:type="dxa"/>
            <w:shd w:val="clear" w:color="000000" w:fill="C00000"/>
            <w:noWrap/>
            <w:vAlign w:val="center"/>
            <w:hideMark/>
          </w:tcPr>
          <w:p w14:paraId="1FD3C396" w14:textId="77777777" w:rsidR="000E731D" w:rsidRPr="005A2565" w:rsidRDefault="000E731D" w:rsidP="000E731D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  <w:r w:rsidRPr="005A2565">
              <w:rPr>
                <w:rFonts w:eastAsia="Times New Roman"/>
                <w:b/>
                <w:bCs/>
                <w:color w:val="FFFFFF"/>
              </w:rPr>
              <w:t>TIPO DE PRUEBA</w:t>
            </w:r>
          </w:p>
        </w:tc>
        <w:tc>
          <w:tcPr>
            <w:tcW w:w="1749" w:type="dxa"/>
            <w:shd w:val="clear" w:color="000000" w:fill="C00000"/>
            <w:vAlign w:val="center"/>
            <w:hideMark/>
          </w:tcPr>
          <w:p w14:paraId="1A031ED2" w14:textId="77777777" w:rsidR="000E731D" w:rsidRPr="005A2565" w:rsidRDefault="000E731D" w:rsidP="000E731D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  <w:r w:rsidRPr="005A2565">
              <w:rPr>
                <w:rFonts w:eastAsia="Times New Roman"/>
                <w:b/>
                <w:bCs/>
                <w:color w:val="FFFFFF"/>
              </w:rPr>
              <w:t>CONSUMOS ESTIMADOS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000000" w:fill="C00000"/>
            <w:vAlign w:val="center"/>
          </w:tcPr>
          <w:p w14:paraId="04C22327" w14:textId="77777777" w:rsidR="000E731D" w:rsidRPr="005A2565" w:rsidRDefault="000E731D" w:rsidP="000E731D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  <w:r w:rsidRPr="005A2565">
              <w:rPr>
                <w:rFonts w:eastAsia="Times New Roman"/>
                <w:b/>
                <w:bCs/>
                <w:color w:val="FFFFFF"/>
              </w:rPr>
              <w:t>PRECIOS UNITARIOS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000000" w:fill="C00000"/>
            <w:vAlign w:val="center"/>
          </w:tcPr>
          <w:p w14:paraId="26CB3FE0" w14:textId="77777777" w:rsidR="000E731D" w:rsidRPr="005A2565" w:rsidRDefault="000E731D" w:rsidP="000E731D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  <w:r w:rsidRPr="005A2565">
              <w:rPr>
                <w:rFonts w:eastAsia="Times New Roman"/>
                <w:b/>
                <w:bCs/>
                <w:color w:val="FFFFFF"/>
              </w:rPr>
              <w:t>COSTES</w:t>
            </w:r>
          </w:p>
        </w:tc>
      </w:tr>
      <w:tr w:rsidR="007657E3" w:rsidRPr="009B1709" w14:paraId="36052986" w14:textId="77777777" w:rsidTr="00C0143F">
        <w:trPr>
          <w:trHeight w:val="454"/>
          <w:jc w:val="center"/>
        </w:trPr>
        <w:tc>
          <w:tcPr>
            <w:tcW w:w="3889" w:type="dxa"/>
            <w:shd w:val="clear" w:color="auto" w:fill="auto"/>
            <w:vAlign w:val="center"/>
            <w:hideMark/>
          </w:tcPr>
          <w:p w14:paraId="46D82838" w14:textId="333DAB97" w:rsidR="007657E3" w:rsidRPr="000E731D" w:rsidRDefault="00187EB7" w:rsidP="007657E3">
            <w:pPr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Urgencias 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14:paraId="6D8BD4A4" w14:textId="5FD42CC9" w:rsidR="007657E3" w:rsidRPr="00F90015" w:rsidRDefault="008A49F3" w:rsidP="0076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91CA" w14:textId="44EB9EA1" w:rsidR="007657E3" w:rsidRPr="00F90015" w:rsidRDefault="008A49F3" w:rsidP="0076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E4035B">
              <w:rPr>
                <w:sz w:val="20"/>
                <w:szCs w:val="20"/>
              </w:rPr>
              <w:t>,00 €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AFBF" w14:textId="0042E0BB" w:rsidR="007657E3" w:rsidRPr="00F90015" w:rsidRDefault="008A49F3" w:rsidP="007657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66.270,00</w:t>
            </w:r>
            <w:r w:rsidR="00E4035B" w:rsidRPr="00E4035B">
              <w:rPr>
                <w:sz w:val="20"/>
                <w:szCs w:val="20"/>
              </w:rPr>
              <w:t xml:space="preserve"> €</w:t>
            </w:r>
          </w:p>
        </w:tc>
      </w:tr>
      <w:tr w:rsidR="00F90015" w:rsidRPr="009B1709" w14:paraId="7EB6F800" w14:textId="77777777" w:rsidTr="00BF37AC">
        <w:trPr>
          <w:trHeight w:val="454"/>
          <w:jc w:val="center"/>
        </w:trPr>
        <w:tc>
          <w:tcPr>
            <w:tcW w:w="7237" w:type="dxa"/>
            <w:gridSpan w:val="3"/>
            <w:shd w:val="clear" w:color="auto" w:fill="C00000"/>
            <w:vAlign w:val="center"/>
          </w:tcPr>
          <w:p w14:paraId="1D2EEB7C" w14:textId="6601B759" w:rsidR="00F90015" w:rsidRPr="006B3184" w:rsidRDefault="00F90015" w:rsidP="00F90015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TOTAL DURACIÓN INICIAL</w:t>
            </w:r>
          </w:p>
        </w:tc>
        <w:tc>
          <w:tcPr>
            <w:tcW w:w="1847" w:type="dxa"/>
            <w:shd w:val="clear" w:color="auto" w:fill="C00000"/>
          </w:tcPr>
          <w:p w14:paraId="2C0CB636" w14:textId="657F406F" w:rsidR="00F90015" w:rsidRPr="00F90015" w:rsidRDefault="008A49F3" w:rsidP="003E730A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66.270,00</w:t>
            </w:r>
            <w:r w:rsidR="00E4035B" w:rsidRPr="00E4035B">
              <w:rPr>
                <w:rFonts w:eastAsia="Times New Roman"/>
                <w:b/>
                <w:bCs/>
                <w:sz w:val="20"/>
                <w:szCs w:val="20"/>
              </w:rPr>
              <w:t xml:space="preserve"> €</w:t>
            </w:r>
          </w:p>
        </w:tc>
      </w:tr>
    </w:tbl>
    <w:p w14:paraId="545C4B68" w14:textId="77777777" w:rsidR="00D20261" w:rsidRDefault="00D20261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00A3A8A1" w14:textId="77777777" w:rsidR="00D20261" w:rsidRDefault="00D20261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1C74D210" w14:textId="1226626C" w:rsidR="00B61D2B" w:rsidRPr="00447DB9" w:rsidRDefault="00657FF1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A </w:t>
      </w:r>
      <w:r w:rsidR="001F5D3D" w:rsidRPr="00893C84">
        <w:rPr>
          <w:rFonts w:eastAsia="Times New Roman" w:cs="Calibri"/>
        </w:rPr>
        <w:t>continuación</w:t>
      </w:r>
      <w:r w:rsidR="00AF337B">
        <w:rPr>
          <w:rFonts w:eastAsia="Times New Roman" w:cs="Calibri"/>
        </w:rPr>
        <w:t>,</w:t>
      </w:r>
      <w:r w:rsidR="001F5D3D" w:rsidRPr="00893C84">
        <w:rPr>
          <w:rFonts w:eastAsia="Times New Roman" w:cs="Calibri"/>
        </w:rPr>
        <w:t xml:space="preserve"> se desglosa la variación del presupuesto (sin incluir las mejoras). Estas variaciones se justifican teniendo en cuenta los consumos y las tarifas</w:t>
      </w:r>
      <w:r w:rsidR="00AF337B">
        <w:rPr>
          <w:rFonts w:eastAsia="Times New Roman" w:cs="Calibri"/>
        </w:rPr>
        <w:t xml:space="preserve"> en términos anuales</w:t>
      </w:r>
      <w:r w:rsidR="001F5D3D" w:rsidRPr="00893C84">
        <w:rPr>
          <w:rFonts w:eastAsia="Times New Roman" w:cs="Calibri"/>
        </w:rPr>
        <w:t>.</w:t>
      </w: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4957"/>
        <w:gridCol w:w="3543"/>
      </w:tblGrid>
      <w:tr w:rsidR="00AF337B" w:rsidRPr="00CC3071" w14:paraId="6BF1FFA1" w14:textId="77777777" w:rsidTr="0042257B">
        <w:trPr>
          <w:trHeight w:val="794"/>
        </w:trPr>
        <w:tc>
          <w:tcPr>
            <w:tcW w:w="4957" w:type="dxa"/>
            <w:shd w:val="clear" w:color="auto" w:fill="C00000"/>
            <w:vAlign w:val="center"/>
          </w:tcPr>
          <w:p w14:paraId="1BDF3BA2" w14:textId="1D0AEF7D" w:rsidR="00AF337B" w:rsidRPr="005A232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5A2320">
              <w:rPr>
                <w:b/>
                <w:i/>
              </w:rPr>
              <w:t>Importe</w:t>
            </w:r>
            <w:r w:rsidR="00971B72" w:rsidRPr="005A2320">
              <w:rPr>
                <w:b/>
                <w:i/>
              </w:rPr>
              <w:t xml:space="preserve"> anual</w:t>
            </w:r>
            <w:r w:rsidRPr="005A2320">
              <w:rPr>
                <w:b/>
                <w:i/>
              </w:rPr>
              <w:t xml:space="preserve"> Contrato</w:t>
            </w:r>
            <w:r w:rsidR="00E4035B">
              <w:rPr>
                <w:b/>
                <w:i/>
              </w:rPr>
              <w:t>s</w:t>
            </w:r>
            <w:r w:rsidRPr="005A2320">
              <w:rPr>
                <w:b/>
                <w:i/>
              </w:rPr>
              <w:t xml:space="preserve"> Anterior</w:t>
            </w:r>
            <w:r w:rsidR="00E4035B">
              <w:rPr>
                <w:b/>
                <w:i/>
              </w:rPr>
              <w:t>es</w:t>
            </w:r>
          </w:p>
        </w:tc>
        <w:tc>
          <w:tcPr>
            <w:tcW w:w="3543" w:type="dxa"/>
            <w:vAlign w:val="center"/>
          </w:tcPr>
          <w:p w14:paraId="7707C88C" w14:textId="19D6D610" w:rsidR="00AF337B" w:rsidRPr="005A2320" w:rsidRDefault="008A49F3" w:rsidP="003C79C4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 w:rsidRPr="008A49F3">
              <w:rPr>
                <w:rFonts w:eastAsia="Times New Roman" w:cs="Calibri"/>
                <w:b/>
              </w:rPr>
              <w:t>21.150,00 €</w:t>
            </w:r>
          </w:p>
        </w:tc>
      </w:tr>
      <w:tr w:rsidR="00AF337B" w:rsidRPr="00CC3071" w14:paraId="5041CE57" w14:textId="77777777" w:rsidTr="0042257B">
        <w:trPr>
          <w:trHeight w:val="418"/>
        </w:trPr>
        <w:tc>
          <w:tcPr>
            <w:tcW w:w="4957" w:type="dxa"/>
            <w:shd w:val="clear" w:color="auto" w:fill="C00000"/>
            <w:vAlign w:val="center"/>
          </w:tcPr>
          <w:p w14:paraId="2C83B5A7" w14:textId="6BDD7A21" w:rsidR="00AF337B" w:rsidRPr="005A2320" w:rsidRDefault="00AF337B" w:rsidP="00971B72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5A2320">
              <w:rPr>
                <w:b/>
                <w:i/>
              </w:rPr>
              <w:t>Importe</w:t>
            </w:r>
            <w:r w:rsidR="00971B72" w:rsidRPr="005A2320">
              <w:rPr>
                <w:b/>
                <w:i/>
              </w:rPr>
              <w:t xml:space="preserve"> anual</w:t>
            </w:r>
            <w:r w:rsidRPr="005A2320">
              <w:rPr>
                <w:b/>
                <w:i/>
              </w:rPr>
              <w:t xml:space="preserve"> de </w:t>
            </w:r>
            <w:r w:rsidR="00971B72" w:rsidRPr="005A2320">
              <w:rPr>
                <w:b/>
                <w:i/>
              </w:rPr>
              <w:t xml:space="preserve">la </w:t>
            </w:r>
            <w:r w:rsidRPr="005A2320">
              <w:rPr>
                <w:b/>
                <w:i/>
              </w:rPr>
              <w:t>licitación (sin mejoras)</w:t>
            </w:r>
          </w:p>
        </w:tc>
        <w:tc>
          <w:tcPr>
            <w:tcW w:w="3543" w:type="dxa"/>
            <w:vAlign w:val="center"/>
          </w:tcPr>
          <w:p w14:paraId="3DE8AABE" w14:textId="376008F3" w:rsidR="00AF337B" w:rsidRPr="005A2320" w:rsidRDefault="008A49F3" w:rsidP="00971DAE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 w:rsidRPr="008A49F3">
              <w:rPr>
                <w:rFonts w:eastAsia="Times New Roman" w:cs="Calibri"/>
                <w:b/>
              </w:rPr>
              <w:t>22.090,00 €</w:t>
            </w:r>
          </w:p>
        </w:tc>
      </w:tr>
      <w:tr w:rsidR="00AF337B" w:rsidRPr="00CC3071" w14:paraId="6099A2D9" w14:textId="77777777" w:rsidTr="0042257B">
        <w:trPr>
          <w:trHeight w:val="655"/>
        </w:trPr>
        <w:tc>
          <w:tcPr>
            <w:tcW w:w="4957" w:type="dxa"/>
            <w:shd w:val="clear" w:color="auto" w:fill="C00000"/>
            <w:vAlign w:val="center"/>
          </w:tcPr>
          <w:p w14:paraId="4EF0EF25" w14:textId="6D495BCD" w:rsidR="00AF337B" w:rsidRPr="005A232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5A2320">
              <w:rPr>
                <w:b/>
                <w:i/>
              </w:rPr>
              <w:t>Variación presupuesto</w:t>
            </w:r>
            <w:r w:rsidR="00971B72" w:rsidRPr="005A2320">
              <w:rPr>
                <w:b/>
                <w:i/>
              </w:rPr>
              <w:t xml:space="preserve"> sin mejoras</w:t>
            </w:r>
          </w:p>
        </w:tc>
        <w:tc>
          <w:tcPr>
            <w:tcW w:w="3543" w:type="dxa"/>
            <w:vAlign w:val="center"/>
          </w:tcPr>
          <w:p w14:paraId="0795B5B4" w14:textId="03432697" w:rsidR="00AF337B" w:rsidRPr="005A2320" w:rsidRDefault="008A49F3" w:rsidP="0019283B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 w:rsidRPr="008A49F3">
              <w:rPr>
                <w:rFonts w:eastAsia="Times New Roman" w:cs="Calibri"/>
                <w:b/>
              </w:rPr>
              <w:t>4,44%</w:t>
            </w:r>
          </w:p>
        </w:tc>
      </w:tr>
      <w:tr w:rsidR="00813A00" w:rsidRPr="00CC3071" w14:paraId="687BEFAC" w14:textId="77777777" w:rsidTr="0042257B">
        <w:trPr>
          <w:trHeight w:val="655"/>
        </w:trPr>
        <w:tc>
          <w:tcPr>
            <w:tcW w:w="4957" w:type="dxa"/>
            <w:shd w:val="clear" w:color="auto" w:fill="C00000"/>
            <w:vAlign w:val="center"/>
          </w:tcPr>
          <w:p w14:paraId="4875F02E" w14:textId="76518BD6" w:rsidR="00813A00" w:rsidRPr="005A2320" w:rsidRDefault="00813A00" w:rsidP="003C5143">
            <w:pPr>
              <w:pStyle w:val="Normal5"/>
              <w:spacing w:line="276" w:lineRule="auto"/>
              <w:jc w:val="both"/>
              <w:rPr>
                <w:b/>
                <w:i/>
              </w:rPr>
            </w:pPr>
            <w:r w:rsidRPr="005A2320">
              <w:rPr>
                <w:b/>
                <w:i/>
              </w:rPr>
              <w:t>Variación consumo</w:t>
            </w:r>
          </w:p>
        </w:tc>
        <w:tc>
          <w:tcPr>
            <w:tcW w:w="3543" w:type="dxa"/>
            <w:vAlign w:val="center"/>
          </w:tcPr>
          <w:p w14:paraId="6F8BFD29" w14:textId="68B9B688" w:rsidR="00C265AD" w:rsidRPr="005E684F" w:rsidRDefault="008A49F3" w:rsidP="001B6FF4">
            <w:pPr>
              <w:pStyle w:val="Normal5"/>
              <w:spacing w:line="240" w:lineRule="auto"/>
              <w:jc w:val="center"/>
              <w:rPr>
                <w:rFonts w:eastAsia="Times New Roman" w:cs="Calibri"/>
                <w:b/>
              </w:rPr>
            </w:pPr>
            <w:r w:rsidRPr="008A49F3">
              <w:rPr>
                <w:rFonts w:eastAsia="Times New Roman" w:cs="Calibri"/>
                <w:b/>
              </w:rPr>
              <w:t>4,26%</w:t>
            </w:r>
          </w:p>
        </w:tc>
      </w:tr>
      <w:tr w:rsidR="00392E3F" w:rsidRPr="00CC3071" w14:paraId="188322A6" w14:textId="77777777" w:rsidTr="0042257B">
        <w:trPr>
          <w:trHeight w:val="958"/>
        </w:trPr>
        <w:tc>
          <w:tcPr>
            <w:tcW w:w="4957" w:type="dxa"/>
            <w:shd w:val="clear" w:color="auto" w:fill="C00000"/>
            <w:vAlign w:val="center"/>
          </w:tcPr>
          <w:p w14:paraId="4BCB5EF3" w14:textId="033878F6" w:rsidR="00392E3F" w:rsidRPr="005A2320" w:rsidRDefault="00392E3F" w:rsidP="00392E3F">
            <w:pPr>
              <w:pStyle w:val="Normal5"/>
              <w:spacing w:line="276" w:lineRule="auto"/>
              <w:jc w:val="both"/>
              <w:rPr>
                <w:b/>
                <w:i/>
              </w:rPr>
            </w:pPr>
            <w:r w:rsidRPr="005A2320">
              <w:rPr>
                <w:b/>
                <w:i/>
              </w:rPr>
              <w:t xml:space="preserve">Variación coste medio por actuación </w:t>
            </w:r>
            <w:r w:rsidR="00813A00" w:rsidRPr="005A2320">
              <w:rPr>
                <w:b/>
                <w:i/>
              </w:rPr>
              <w:t>(sin tener en cuenta las mejoras)</w:t>
            </w:r>
          </w:p>
        </w:tc>
        <w:tc>
          <w:tcPr>
            <w:tcW w:w="3543" w:type="dxa"/>
            <w:vAlign w:val="center"/>
          </w:tcPr>
          <w:p w14:paraId="540680AC" w14:textId="657E4BFF" w:rsidR="00392E3F" w:rsidRPr="005A2320" w:rsidRDefault="008A49F3" w:rsidP="008C08DF">
            <w:pPr>
              <w:pStyle w:val="Normal5"/>
              <w:spacing w:line="276" w:lineRule="auto"/>
              <w:jc w:val="center"/>
              <w:rPr>
                <w:rFonts w:eastAsia="Times New Roman" w:cs="Calibri"/>
                <w:b/>
              </w:rPr>
            </w:pPr>
            <w:r w:rsidRPr="008A49F3">
              <w:rPr>
                <w:rFonts w:eastAsia="Times New Roman" w:cs="Calibri"/>
                <w:b/>
              </w:rPr>
              <w:t>0,00%</w:t>
            </w:r>
          </w:p>
        </w:tc>
      </w:tr>
    </w:tbl>
    <w:p w14:paraId="1D1854D5" w14:textId="77777777" w:rsidR="003C5143" w:rsidRPr="00CC3071" w:rsidRDefault="003C5143" w:rsidP="008C08DF">
      <w:pPr>
        <w:pStyle w:val="Default"/>
        <w:jc w:val="both"/>
        <w:rPr>
          <w:rFonts w:eastAsia="Calibri" w:cs="Times New Roman"/>
          <w:color w:val="auto"/>
          <w:sz w:val="22"/>
          <w:szCs w:val="22"/>
          <w:highlight w:val="yellow"/>
          <w:lang w:eastAsia="es-ES"/>
        </w:rPr>
      </w:pPr>
    </w:p>
    <w:p w14:paraId="4AC3B6C1" w14:textId="77777777" w:rsidR="00A148D4" w:rsidRPr="00CC3071" w:rsidRDefault="00A148D4" w:rsidP="005E684F">
      <w:pPr>
        <w:pStyle w:val="Default"/>
        <w:jc w:val="both"/>
        <w:rPr>
          <w:rFonts w:eastAsia="Calibri" w:cs="Times New Roman"/>
          <w:color w:val="auto"/>
          <w:sz w:val="22"/>
          <w:szCs w:val="22"/>
          <w:highlight w:val="yellow"/>
          <w:lang w:eastAsia="es-ES"/>
        </w:rPr>
      </w:pPr>
    </w:p>
    <w:p w14:paraId="70813917" w14:textId="4228C801" w:rsidR="00D66D94" w:rsidRPr="005A2320" w:rsidRDefault="00D66D94" w:rsidP="00D66D94">
      <w:pPr>
        <w:pStyle w:val="Default"/>
        <w:numPr>
          <w:ilvl w:val="0"/>
          <w:numId w:val="8"/>
        </w:numPr>
        <w:jc w:val="both"/>
        <w:rPr>
          <w:rFonts w:eastAsia="Calibri" w:cs="Times New Roman"/>
          <w:color w:val="auto"/>
          <w:sz w:val="22"/>
          <w:szCs w:val="22"/>
          <w:lang w:eastAsia="es-ES"/>
        </w:rPr>
      </w:pPr>
      <w:r w:rsidRPr="005A2320">
        <w:rPr>
          <w:rFonts w:eastAsia="Calibri" w:cs="Times New Roman"/>
          <w:color w:val="auto"/>
          <w:sz w:val="22"/>
          <w:szCs w:val="22"/>
          <w:lang w:eastAsia="es-ES"/>
        </w:rPr>
        <w:t xml:space="preserve">La variación de </w:t>
      </w:r>
      <w:r w:rsidRPr="005A2320">
        <w:rPr>
          <w:rFonts w:eastAsia="Calibri" w:cs="Times New Roman"/>
          <w:b/>
          <w:color w:val="auto"/>
          <w:sz w:val="22"/>
          <w:szCs w:val="22"/>
          <w:u w:val="single"/>
          <w:lang w:eastAsia="es-ES"/>
        </w:rPr>
        <w:t>los consumos</w:t>
      </w:r>
      <w:r w:rsidRPr="005A2320">
        <w:rPr>
          <w:rFonts w:eastAsia="Calibri" w:cs="Times New Roman"/>
          <w:color w:val="auto"/>
          <w:sz w:val="22"/>
          <w:szCs w:val="22"/>
          <w:lang w:eastAsia="es-ES"/>
        </w:rPr>
        <w:t xml:space="preserve"> está fundamentada en las variaciones de los indicadores analizados como variaciones en el colectivo protegido, índices de siniestralidad, carga asistencial</w:t>
      </w:r>
      <w:r w:rsidR="005A2320" w:rsidRPr="005A2320">
        <w:rPr>
          <w:rFonts w:eastAsia="Calibri" w:cs="Times New Roman"/>
          <w:color w:val="auto"/>
          <w:sz w:val="22"/>
          <w:szCs w:val="22"/>
          <w:lang w:eastAsia="es-ES"/>
        </w:rPr>
        <w:t xml:space="preserve">. </w:t>
      </w:r>
    </w:p>
    <w:p w14:paraId="1FBF69D0" w14:textId="77777777" w:rsidR="00147112" w:rsidRPr="005A2320" w:rsidRDefault="00147112" w:rsidP="00147112">
      <w:pPr>
        <w:pStyle w:val="Default"/>
        <w:ind w:left="720"/>
        <w:jc w:val="both"/>
        <w:rPr>
          <w:rFonts w:eastAsia="Calibri" w:cs="Times New Roman"/>
          <w:color w:val="auto"/>
          <w:sz w:val="22"/>
          <w:szCs w:val="22"/>
          <w:lang w:eastAsia="es-ES"/>
        </w:rPr>
      </w:pPr>
    </w:p>
    <w:p w14:paraId="263BCCAA" w14:textId="6BD5E61A" w:rsidR="00147112" w:rsidRDefault="00FA2B0F" w:rsidP="00802602">
      <w:pPr>
        <w:pStyle w:val="Normal5"/>
        <w:numPr>
          <w:ilvl w:val="0"/>
          <w:numId w:val="6"/>
        </w:numPr>
        <w:spacing w:after="220" w:line="276" w:lineRule="auto"/>
        <w:jc w:val="both"/>
      </w:pPr>
      <w:r w:rsidRPr="005A2320">
        <w:t>L</w:t>
      </w:r>
      <w:r w:rsidR="00657FF1" w:rsidRPr="005A2320">
        <w:t>as variaciones</w:t>
      </w:r>
      <w:r w:rsidRPr="005A2320">
        <w:t xml:space="preserve"> de </w:t>
      </w:r>
      <w:r w:rsidRPr="005A2320">
        <w:rPr>
          <w:b/>
          <w:u w:val="single"/>
        </w:rPr>
        <w:t>las tarifas</w:t>
      </w:r>
      <w:r w:rsidRPr="005A2320">
        <w:t xml:space="preserve"> se deben a un ajuste a las tarifas de mercado.</w:t>
      </w:r>
    </w:p>
    <w:p w14:paraId="1A724D55" w14:textId="77777777" w:rsidR="00325ED1" w:rsidRDefault="00325ED1" w:rsidP="00325ED1">
      <w:pPr>
        <w:pStyle w:val="Normal5"/>
        <w:spacing w:after="220" w:line="276" w:lineRule="auto"/>
        <w:jc w:val="both"/>
      </w:pPr>
    </w:p>
    <w:p w14:paraId="55E802BA" w14:textId="46B42F8F" w:rsidR="00325ED1" w:rsidRPr="005A2320" w:rsidRDefault="00325ED1" w:rsidP="00325ED1">
      <w:pPr>
        <w:pStyle w:val="Normal5"/>
        <w:spacing w:after="220" w:line="276" w:lineRule="auto"/>
        <w:jc w:val="both"/>
      </w:pPr>
    </w:p>
    <w:sectPr w:rsidR="00325ED1" w:rsidRPr="005A2320" w:rsidSect="004225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30" w:right="1701" w:bottom="1276" w:left="1701" w:header="567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582E4" w14:textId="77777777" w:rsidR="00271666" w:rsidRDefault="00271666" w:rsidP="00A52EF3">
      <w:pPr>
        <w:spacing w:after="0" w:line="240" w:lineRule="auto"/>
      </w:pPr>
      <w:r>
        <w:separator/>
      </w:r>
    </w:p>
  </w:endnote>
  <w:endnote w:type="continuationSeparator" w:id="0">
    <w:p w14:paraId="261850F1" w14:textId="77777777" w:rsidR="00271666" w:rsidRDefault="00271666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257246"/>
      <w:docPartObj>
        <w:docPartGallery w:val="Page Numbers (Bottom of Page)"/>
        <w:docPartUnique/>
      </w:docPartObj>
    </w:sdtPr>
    <w:sdtEndPr/>
    <w:sdtContent>
      <w:sdt>
        <w:sdtPr>
          <w:id w:val="398953638"/>
          <w:docPartObj>
            <w:docPartGallery w:val="Page Numbers (Top of Page)"/>
            <w:docPartUnique/>
          </w:docPartObj>
        </w:sdtPr>
        <w:sdtEndPr/>
        <w:sdtContent>
          <w:p w14:paraId="1D8FBEA6" w14:textId="09457A65" w:rsidR="00264DC5" w:rsidRDefault="00264DC5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396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396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C9E2A2" w14:textId="77777777" w:rsidR="00264DC5" w:rsidRDefault="00264DC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0182F" w14:textId="77777777" w:rsidR="00271666" w:rsidRDefault="00271666" w:rsidP="00A52EF3">
      <w:pPr>
        <w:spacing w:after="0" w:line="240" w:lineRule="auto"/>
      </w:pPr>
      <w:r>
        <w:separator/>
      </w:r>
    </w:p>
  </w:footnote>
  <w:footnote w:type="continuationSeparator" w:id="0">
    <w:p w14:paraId="4B9AE7F5" w14:textId="77777777" w:rsidR="00271666" w:rsidRDefault="00271666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F032B" w14:textId="77777777" w:rsidR="00264DC5" w:rsidRDefault="00581F72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1026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95D3" w14:textId="6E1D72EF" w:rsidR="00264DC5" w:rsidRDefault="008A49F3" w:rsidP="00F90015">
    <w:pPr>
      <w:pStyle w:val="Encabezado"/>
      <w:ind w:left="993"/>
      <w:jc w:val="both"/>
      <w:rPr>
        <w:i/>
        <w:sz w:val="16"/>
      </w:rPr>
    </w:pPr>
    <w:r w:rsidRPr="008A49F3">
      <w:rPr>
        <w:i/>
        <w:sz w:val="16"/>
      </w:rPr>
      <w:t>LICT/99/139/2024/0098</w:t>
    </w:r>
    <w:r w:rsidR="00264DC5"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2336" behindDoc="0" locked="0" layoutInCell="1" allowOverlap="1" wp14:anchorId="7716369D" wp14:editId="5B14F927">
          <wp:simplePos x="0" y="0"/>
          <wp:positionH relativeFrom="column">
            <wp:posOffset>-38735</wp:posOffset>
          </wp:positionH>
          <wp:positionV relativeFrom="paragraph">
            <wp:posOffset>-13970</wp:posOffset>
          </wp:positionV>
          <wp:extent cx="581025" cy="371475"/>
          <wp:effectExtent l="0" t="0" r="9525" b="9525"/>
          <wp:wrapThrough wrapText="bothSides">
            <wp:wrapPolygon edited="0">
              <wp:start x="0" y="0"/>
              <wp:lineTo x="0" y="21046"/>
              <wp:lineTo x="21246" y="21046"/>
              <wp:lineTo x="21246" y="0"/>
              <wp:lineTo x="0" y="0"/>
            </wp:wrapPolygon>
          </wp:wrapThrough>
          <wp:docPr id="8" name="Imagen 8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1F72">
      <w:rPr>
        <w:i/>
        <w:sz w:val="16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1027" type="#_x0000_t75" style="position:absolute;left:0;text-align:left;margin-left:0;margin-top:0;width:425.15pt;height:419.1pt;z-index:-251656192;mso-position-horizontal:center;mso-position-horizontal-relative:margin;mso-position-vertical:center;mso-position-vertical-relative:margin" o:allowincell="f">
          <v:imagedata r:id="rId2" o:title="LOGO FREMAP" gain="19661f" blacklevel="22938f"/>
          <w10:wrap anchorx="margin" anchory="margin"/>
        </v:shape>
      </w:pict>
    </w:r>
    <w:r w:rsidR="00572A38" w:rsidRPr="00572A38">
      <w:rPr>
        <w:i/>
        <w:sz w:val="16"/>
      </w:rPr>
      <w:t xml:space="preserve"> - </w:t>
    </w:r>
    <w:r w:rsidRPr="008A49F3">
      <w:rPr>
        <w:i/>
        <w:sz w:val="16"/>
      </w:rPr>
      <w:t>Contratación del servicio de asistencia sanitaria de urgencias en Puerto de la Cruz, sito en las Islas Canarias, para FREMAP, Mutua Colaboradora con la Seguridad Social nº61</w:t>
    </w:r>
    <w:r>
      <w:rPr>
        <w:i/>
        <w:sz w:val="16"/>
      </w:rPr>
      <w:t>.</w:t>
    </w:r>
  </w:p>
  <w:p w14:paraId="0E665416" w14:textId="77777777" w:rsidR="00187EB7" w:rsidRPr="00CD69FF" w:rsidRDefault="00187EB7" w:rsidP="00F90015">
    <w:pPr>
      <w:pStyle w:val="Encabezado"/>
      <w:ind w:left="993"/>
      <w:jc w:val="both"/>
      <w:rPr>
        <w:i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43D45" w14:textId="77777777" w:rsidR="00264DC5" w:rsidRDefault="00581F72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1025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1309D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37F1C"/>
    <w:multiLevelType w:val="hybridMultilevel"/>
    <w:tmpl w:val="31E2024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02838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C0325"/>
    <w:multiLevelType w:val="hybridMultilevel"/>
    <w:tmpl w:val="01185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75038"/>
    <w:multiLevelType w:val="hybridMultilevel"/>
    <w:tmpl w:val="621AF37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F3062"/>
    <w:multiLevelType w:val="hybridMultilevel"/>
    <w:tmpl w:val="B64628BA"/>
    <w:lvl w:ilvl="0" w:tplc="F5D485E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342634">
      <w:numFmt w:val="bullet"/>
      <w:lvlText w:val="•"/>
      <w:lvlJc w:val="left"/>
      <w:pPr>
        <w:ind w:left="1938" w:hanging="360"/>
      </w:pPr>
      <w:rPr>
        <w:rFonts w:hint="default"/>
        <w:lang w:val="es-ES" w:eastAsia="en-US" w:bidi="ar-SA"/>
      </w:rPr>
    </w:lvl>
    <w:lvl w:ilvl="2" w:tplc="2474CB08">
      <w:numFmt w:val="bullet"/>
      <w:lvlText w:val="•"/>
      <w:lvlJc w:val="left"/>
      <w:pPr>
        <w:ind w:left="2757" w:hanging="360"/>
      </w:pPr>
      <w:rPr>
        <w:rFonts w:hint="default"/>
        <w:lang w:val="es-ES" w:eastAsia="en-US" w:bidi="ar-SA"/>
      </w:rPr>
    </w:lvl>
    <w:lvl w:ilvl="3" w:tplc="8878E04C">
      <w:numFmt w:val="bullet"/>
      <w:lvlText w:val="•"/>
      <w:lvlJc w:val="left"/>
      <w:pPr>
        <w:ind w:left="3575" w:hanging="360"/>
      </w:pPr>
      <w:rPr>
        <w:rFonts w:hint="default"/>
        <w:lang w:val="es-ES" w:eastAsia="en-US" w:bidi="ar-SA"/>
      </w:rPr>
    </w:lvl>
    <w:lvl w:ilvl="4" w:tplc="3F8E8E7C">
      <w:numFmt w:val="bullet"/>
      <w:lvlText w:val="•"/>
      <w:lvlJc w:val="left"/>
      <w:pPr>
        <w:ind w:left="4394" w:hanging="360"/>
      </w:pPr>
      <w:rPr>
        <w:rFonts w:hint="default"/>
        <w:lang w:val="es-ES" w:eastAsia="en-US" w:bidi="ar-SA"/>
      </w:rPr>
    </w:lvl>
    <w:lvl w:ilvl="5" w:tplc="95AE9BE8">
      <w:numFmt w:val="bullet"/>
      <w:lvlText w:val="•"/>
      <w:lvlJc w:val="left"/>
      <w:pPr>
        <w:ind w:left="5213" w:hanging="360"/>
      </w:pPr>
      <w:rPr>
        <w:rFonts w:hint="default"/>
        <w:lang w:val="es-ES" w:eastAsia="en-US" w:bidi="ar-SA"/>
      </w:rPr>
    </w:lvl>
    <w:lvl w:ilvl="6" w:tplc="BEBA706E">
      <w:numFmt w:val="bullet"/>
      <w:lvlText w:val="•"/>
      <w:lvlJc w:val="left"/>
      <w:pPr>
        <w:ind w:left="6031" w:hanging="360"/>
      </w:pPr>
      <w:rPr>
        <w:rFonts w:hint="default"/>
        <w:lang w:val="es-ES" w:eastAsia="en-US" w:bidi="ar-SA"/>
      </w:rPr>
    </w:lvl>
    <w:lvl w:ilvl="7" w:tplc="9282F102">
      <w:numFmt w:val="bullet"/>
      <w:lvlText w:val="•"/>
      <w:lvlJc w:val="left"/>
      <w:pPr>
        <w:ind w:left="6850" w:hanging="360"/>
      </w:pPr>
      <w:rPr>
        <w:rFonts w:hint="default"/>
        <w:lang w:val="es-ES" w:eastAsia="en-US" w:bidi="ar-SA"/>
      </w:rPr>
    </w:lvl>
    <w:lvl w:ilvl="8" w:tplc="8D2072C2">
      <w:numFmt w:val="bullet"/>
      <w:lvlText w:val="•"/>
      <w:lvlJc w:val="left"/>
      <w:pPr>
        <w:ind w:left="7669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1921"/>
    <w:multiLevelType w:val="hybridMultilevel"/>
    <w:tmpl w:val="5D32D4E0"/>
    <w:lvl w:ilvl="0" w:tplc="0C0A000F">
      <w:start w:val="1"/>
      <w:numFmt w:val="decimal"/>
      <w:lvlText w:val="%1."/>
      <w:lvlJc w:val="left"/>
      <w:pPr>
        <w:ind w:left="1659" w:hanging="360"/>
      </w:pPr>
    </w:lvl>
    <w:lvl w:ilvl="1" w:tplc="0C0A0019" w:tentative="1">
      <w:start w:val="1"/>
      <w:numFmt w:val="lowerLetter"/>
      <w:lvlText w:val="%2."/>
      <w:lvlJc w:val="left"/>
      <w:pPr>
        <w:ind w:left="2379" w:hanging="360"/>
      </w:pPr>
    </w:lvl>
    <w:lvl w:ilvl="2" w:tplc="0C0A001B" w:tentative="1">
      <w:start w:val="1"/>
      <w:numFmt w:val="lowerRoman"/>
      <w:lvlText w:val="%3."/>
      <w:lvlJc w:val="right"/>
      <w:pPr>
        <w:ind w:left="3099" w:hanging="180"/>
      </w:pPr>
    </w:lvl>
    <w:lvl w:ilvl="3" w:tplc="0C0A000F" w:tentative="1">
      <w:start w:val="1"/>
      <w:numFmt w:val="decimal"/>
      <w:lvlText w:val="%4."/>
      <w:lvlJc w:val="left"/>
      <w:pPr>
        <w:ind w:left="3819" w:hanging="360"/>
      </w:pPr>
    </w:lvl>
    <w:lvl w:ilvl="4" w:tplc="0C0A0019" w:tentative="1">
      <w:start w:val="1"/>
      <w:numFmt w:val="lowerLetter"/>
      <w:lvlText w:val="%5."/>
      <w:lvlJc w:val="left"/>
      <w:pPr>
        <w:ind w:left="4539" w:hanging="360"/>
      </w:pPr>
    </w:lvl>
    <w:lvl w:ilvl="5" w:tplc="0C0A001B" w:tentative="1">
      <w:start w:val="1"/>
      <w:numFmt w:val="lowerRoman"/>
      <w:lvlText w:val="%6."/>
      <w:lvlJc w:val="right"/>
      <w:pPr>
        <w:ind w:left="5259" w:hanging="180"/>
      </w:pPr>
    </w:lvl>
    <w:lvl w:ilvl="6" w:tplc="0C0A000F" w:tentative="1">
      <w:start w:val="1"/>
      <w:numFmt w:val="decimal"/>
      <w:lvlText w:val="%7."/>
      <w:lvlJc w:val="left"/>
      <w:pPr>
        <w:ind w:left="5979" w:hanging="360"/>
      </w:pPr>
    </w:lvl>
    <w:lvl w:ilvl="7" w:tplc="0C0A0019" w:tentative="1">
      <w:start w:val="1"/>
      <w:numFmt w:val="lowerLetter"/>
      <w:lvlText w:val="%8."/>
      <w:lvlJc w:val="left"/>
      <w:pPr>
        <w:ind w:left="6699" w:hanging="360"/>
      </w:pPr>
    </w:lvl>
    <w:lvl w:ilvl="8" w:tplc="0C0A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10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3767E"/>
    <w:multiLevelType w:val="hybridMultilevel"/>
    <w:tmpl w:val="343E7AD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D5A4E"/>
    <w:multiLevelType w:val="hybridMultilevel"/>
    <w:tmpl w:val="3E1E85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66343280">
    <w:abstractNumId w:val="3"/>
  </w:num>
  <w:num w:numId="2" w16cid:durableId="106127406">
    <w:abstractNumId w:val="16"/>
  </w:num>
  <w:num w:numId="3" w16cid:durableId="1536694598">
    <w:abstractNumId w:val="4"/>
  </w:num>
  <w:num w:numId="4" w16cid:durableId="1290932749">
    <w:abstractNumId w:val="1"/>
  </w:num>
  <w:num w:numId="5" w16cid:durableId="1016157650">
    <w:abstractNumId w:val="8"/>
  </w:num>
  <w:num w:numId="6" w16cid:durableId="784813549">
    <w:abstractNumId w:val="14"/>
  </w:num>
  <w:num w:numId="7" w16cid:durableId="1983343718">
    <w:abstractNumId w:val="13"/>
  </w:num>
  <w:num w:numId="8" w16cid:durableId="1979340758">
    <w:abstractNumId w:val="12"/>
  </w:num>
  <w:num w:numId="9" w16cid:durableId="1355420743">
    <w:abstractNumId w:val="7"/>
  </w:num>
  <w:num w:numId="10" w16cid:durableId="290476817">
    <w:abstractNumId w:val="10"/>
  </w:num>
  <w:num w:numId="11" w16cid:durableId="2037778719">
    <w:abstractNumId w:val="11"/>
  </w:num>
  <w:num w:numId="12" w16cid:durableId="281351063">
    <w:abstractNumId w:val="9"/>
  </w:num>
  <w:num w:numId="13" w16cid:durableId="2016153252">
    <w:abstractNumId w:val="15"/>
  </w:num>
  <w:num w:numId="14" w16cid:durableId="1860729222">
    <w:abstractNumId w:val="5"/>
  </w:num>
  <w:num w:numId="15" w16cid:durableId="858740623">
    <w:abstractNumId w:val="2"/>
  </w:num>
  <w:num w:numId="16" w16cid:durableId="1577745622">
    <w:abstractNumId w:val="0"/>
  </w:num>
  <w:num w:numId="17" w16cid:durableId="4054913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EF3"/>
    <w:rsid w:val="00006A2A"/>
    <w:rsid w:val="00010B67"/>
    <w:rsid w:val="00026B39"/>
    <w:rsid w:val="000319B7"/>
    <w:rsid w:val="00037E91"/>
    <w:rsid w:val="00042E7E"/>
    <w:rsid w:val="00047FF1"/>
    <w:rsid w:val="00056389"/>
    <w:rsid w:val="00060FD4"/>
    <w:rsid w:val="00063B85"/>
    <w:rsid w:val="00071DC8"/>
    <w:rsid w:val="00080386"/>
    <w:rsid w:val="00081175"/>
    <w:rsid w:val="000845A5"/>
    <w:rsid w:val="000A2F56"/>
    <w:rsid w:val="000C2418"/>
    <w:rsid w:val="000E1242"/>
    <w:rsid w:val="000E4F1E"/>
    <w:rsid w:val="000E731D"/>
    <w:rsid w:val="000F4457"/>
    <w:rsid w:val="00102359"/>
    <w:rsid w:val="0010277E"/>
    <w:rsid w:val="001029A7"/>
    <w:rsid w:val="0012144D"/>
    <w:rsid w:val="00147112"/>
    <w:rsid w:val="001542FF"/>
    <w:rsid w:val="00154630"/>
    <w:rsid w:val="00164D8E"/>
    <w:rsid w:val="001719A0"/>
    <w:rsid w:val="00175AE5"/>
    <w:rsid w:val="00177AC8"/>
    <w:rsid w:val="00183394"/>
    <w:rsid w:val="00187EB7"/>
    <w:rsid w:val="0019283B"/>
    <w:rsid w:val="001B6FF4"/>
    <w:rsid w:val="001C0771"/>
    <w:rsid w:val="001C44E9"/>
    <w:rsid w:val="001D4A24"/>
    <w:rsid w:val="001E752C"/>
    <w:rsid w:val="001F4B62"/>
    <w:rsid w:val="001F5D3D"/>
    <w:rsid w:val="00205D94"/>
    <w:rsid w:val="00227712"/>
    <w:rsid w:val="00237370"/>
    <w:rsid w:val="0026308D"/>
    <w:rsid w:val="00264DC5"/>
    <w:rsid w:val="00265693"/>
    <w:rsid w:val="00271666"/>
    <w:rsid w:val="002716AE"/>
    <w:rsid w:val="002761CC"/>
    <w:rsid w:val="00287AB8"/>
    <w:rsid w:val="002976A5"/>
    <w:rsid w:val="002C46E9"/>
    <w:rsid w:val="002E105A"/>
    <w:rsid w:val="002E7FD6"/>
    <w:rsid w:val="00305BDD"/>
    <w:rsid w:val="003236D6"/>
    <w:rsid w:val="003238A5"/>
    <w:rsid w:val="00325ED1"/>
    <w:rsid w:val="003350AB"/>
    <w:rsid w:val="00337095"/>
    <w:rsid w:val="00352D79"/>
    <w:rsid w:val="0035582A"/>
    <w:rsid w:val="00364E15"/>
    <w:rsid w:val="00377C5D"/>
    <w:rsid w:val="00381FF1"/>
    <w:rsid w:val="00390BF1"/>
    <w:rsid w:val="00392E3F"/>
    <w:rsid w:val="003A79D9"/>
    <w:rsid w:val="003C37C5"/>
    <w:rsid w:val="003C399E"/>
    <w:rsid w:val="003C5143"/>
    <w:rsid w:val="003C6C2A"/>
    <w:rsid w:val="003C79C4"/>
    <w:rsid w:val="003C7C6F"/>
    <w:rsid w:val="003D78A9"/>
    <w:rsid w:val="003E48D5"/>
    <w:rsid w:val="003E55EC"/>
    <w:rsid w:val="003E730A"/>
    <w:rsid w:val="00407786"/>
    <w:rsid w:val="0041484A"/>
    <w:rsid w:val="00416A77"/>
    <w:rsid w:val="0042257B"/>
    <w:rsid w:val="004405F9"/>
    <w:rsid w:val="00442FAD"/>
    <w:rsid w:val="00443DE6"/>
    <w:rsid w:val="00447DB9"/>
    <w:rsid w:val="004646D1"/>
    <w:rsid w:val="00464C9F"/>
    <w:rsid w:val="0046726C"/>
    <w:rsid w:val="004756F0"/>
    <w:rsid w:val="004A1DAD"/>
    <w:rsid w:val="004B764F"/>
    <w:rsid w:val="004C0CB4"/>
    <w:rsid w:val="004D3AF9"/>
    <w:rsid w:val="004E25B5"/>
    <w:rsid w:val="004E7E7A"/>
    <w:rsid w:val="00500E0E"/>
    <w:rsid w:val="005072EE"/>
    <w:rsid w:val="00516F78"/>
    <w:rsid w:val="005178BF"/>
    <w:rsid w:val="00540CE5"/>
    <w:rsid w:val="00543707"/>
    <w:rsid w:val="005458D1"/>
    <w:rsid w:val="00557229"/>
    <w:rsid w:val="005662E3"/>
    <w:rsid w:val="00570B78"/>
    <w:rsid w:val="00572A38"/>
    <w:rsid w:val="00581F72"/>
    <w:rsid w:val="00590005"/>
    <w:rsid w:val="005A2320"/>
    <w:rsid w:val="005A2BEE"/>
    <w:rsid w:val="005A3DB0"/>
    <w:rsid w:val="005B3B31"/>
    <w:rsid w:val="005B4B08"/>
    <w:rsid w:val="005B7871"/>
    <w:rsid w:val="005C5EED"/>
    <w:rsid w:val="005E0853"/>
    <w:rsid w:val="005E4E27"/>
    <w:rsid w:val="005E684F"/>
    <w:rsid w:val="005E71CB"/>
    <w:rsid w:val="005E7E1B"/>
    <w:rsid w:val="005F06EE"/>
    <w:rsid w:val="005F4E87"/>
    <w:rsid w:val="005F75D1"/>
    <w:rsid w:val="006018AE"/>
    <w:rsid w:val="0060566E"/>
    <w:rsid w:val="00611BE6"/>
    <w:rsid w:val="00627F39"/>
    <w:rsid w:val="00636C1D"/>
    <w:rsid w:val="00651AAF"/>
    <w:rsid w:val="00657FF1"/>
    <w:rsid w:val="00662E8A"/>
    <w:rsid w:val="00663D47"/>
    <w:rsid w:val="0067151F"/>
    <w:rsid w:val="00676A3D"/>
    <w:rsid w:val="00683EAF"/>
    <w:rsid w:val="00687D6A"/>
    <w:rsid w:val="00691A93"/>
    <w:rsid w:val="006A3737"/>
    <w:rsid w:val="006A47DF"/>
    <w:rsid w:val="006B2EC4"/>
    <w:rsid w:val="006B3184"/>
    <w:rsid w:val="006B42D3"/>
    <w:rsid w:val="006B60F5"/>
    <w:rsid w:val="006B6573"/>
    <w:rsid w:val="006D0D29"/>
    <w:rsid w:val="006D318C"/>
    <w:rsid w:val="006D6FB0"/>
    <w:rsid w:val="006F1576"/>
    <w:rsid w:val="006F2A03"/>
    <w:rsid w:val="006F4018"/>
    <w:rsid w:val="00700CCC"/>
    <w:rsid w:val="0070369A"/>
    <w:rsid w:val="007078C1"/>
    <w:rsid w:val="00732613"/>
    <w:rsid w:val="0074281D"/>
    <w:rsid w:val="0074346D"/>
    <w:rsid w:val="00761FA7"/>
    <w:rsid w:val="00762B27"/>
    <w:rsid w:val="007657E3"/>
    <w:rsid w:val="007727CD"/>
    <w:rsid w:val="00793EC8"/>
    <w:rsid w:val="007B05D2"/>
    <w:rsid w:val="007B716C"/>
    <w:rsid w:val="007D6D3C"/>
    <w:rsid w:val="007E35E7"/>
    <w:rsid w:val="00802602"/>
    <w:rsid w:val="00813A00"/>
    <w:rsid w:val="008167D3"/>
    <w:rsid w:val="008424C0"/>
    <w:rsid w:val="008467BB"/>
    <w:rsid w:val="008568D2"/>
    <w:rsid w:val="0086507D"/>
    <w:rsid w:val="00865B01"/>
    <w:rsid w:val="008863FE"/>
    <w:rsid w:val="00893C84"/>
    <w:rsid w:val="008A0739"/>
    <w:rsid w:val="008A10A0"/>
    <w:rsid w:val="008A1A09"/>
    <w:rsid w:val="008A333B"/>
    <w:rsid w:val="008A49F3"/>
    <w:rsid w:val="008C04B5"/>
    <w:rsid w:val="008C08DF"/>
    <w:rsid w:val="008C1089"/>
    <w:rsid w:val="008C10B1"/>
    <w:rsid w:val="008C53ED"/>
    <w:rsid w:val="008E4B2A"/>
    <w:rsid w:val="008F4995"/>
    <w:rsid w:val="008F5685"/>
    <w:rsid w:val="008F6509"/>
    <w:rsid w:val="009155F4"/>
    <w:rsid w:val="00924294"/>
    <w:rsid w:val="00924E5A"/>
    <w:rsid w:val="009254EB"/>
    <w:rsid w:val="0093728E"/>
    <w:rsid w:val="00944271"/>
    <w:rsid w:val="009466C7"/>
    <w:rsid w:val="00950B31"/>
    <w:rsid w:val="00953EB9"/>
    <w:rsid w:val="0097173A"/>
    <w:rsid w:val="00971B72"/>
    <w:rsid w:val="00971DAE"/>
    <w:rsid w:val="0097210C"/>
    <w:rsid w:val="00977489"/>
    <w:rsid w:val="009A1EA0"/>
    <w:rsid w:val="009A5503"/>
    <w:rsid w:val="009B21B4"/>
    <w:rsid w:val="009D654F"/>
    <w:rsid w:val="009E3DA3"/>
    <w:rsid w:val="009F0EE0"/>
    <w:rsid w:val="00A06DD0"/>
    <w:rsid w:val="00A148D4"/>
    <w:rsid w:val="00A32D55"/>
    <w:rsid w:val="00A43ED2"/>
    <w:rsid w:val="00A44C79"/>
    <w:rsid w:val="00A4572A"/>
    <w:rsid w:val="00A50D4E"/>
    <w:rsid w:val="00A52EF3"/>
    <w:rsid w:val="00A620D2"/>
    <w:rsid w:val="00A813DE"/>
    <w:rsid w:val="00A81D6D"/>
    <w:rsid w:val="00AA1EB5"/>
    <w:rsid w:val="00AB7B31"/>
    <w:rsid w:val="00AC09E5"/>
    <w:rsid w:val="00AC56AC"/>
    <w:rsid w:val="00AD0534"/>
    <w:rsid w:val="00AF1524"/>
    <w:rsid w:val="00AF337B"/>
    <w:rsid w:val="00AF3BBF"/>
    <w:rsid w:val="00AF531C"/>
    <w:rsid w:val="00AF57FE"/>
    <w:rsid w:val="00AF78AD"/>
    <w:rsid w:val="00B07471"/>
    <w:rsid w:val="00B10CD3"/>
    <w:rsid w:val="00B12D53"/>
    <w:rsid w:val="00B2124C"/>
    <w:rsid w:val="00B368EC"/>
    <w:rsid w:val="00B51E63"/>
    <w:rsid w:val="00B61D2B"/>
    <w:rsid w:val="00B71075"/>
    <w:rsid w:val="00B72534"/>
    <w:rsid w:val="00B72786"/>
    <w:rsid w:val="00BB5D44"/>
    <w:rsid w:val="00C01BA5"/>
    <w:rsid w:val="00C16FC2"/>
    <w:rsid w:val="00C21F98"/>
    <w:rsid w:val="00C265AD"/>
    <w:rsid w:val="00C30C88"/>
    <w:rsid w:val="00C50FEC"/>
    <w:rsid w:val="00C510D8"/>
    <w:rsid w:val="00C51B40"/>
    <w:rsid w:val="00C70B46"/>
    <w:rsid w:val="00C85E82"/>
    <w:rsid w:val="00C930B8"/>
    <w:rsid w:val="00CA0755"/>
    <w:rsid w:val="00CB4B0C"/>
    <w:rsid w:val="00CB6CC0"/>
    <w:rsid w:val="00CB75E0"/>
    <w:rsid w:val="00CB7E88"/>
    <w:rsid w:val="00CC3071"/>
    <w:rsid w:val="00CD24E3"/>
    <w:rsid w:val="00CD3AA4"/>
    <w:rsid w:val="00CD6052"/>
    <w:rsid w:val="00CD69FF"/>
    <w:rsid w:val="00CE1EA3"/>
    <w:rsid w:val="00CE34BF"/>
    <w:rsid w:val="00CE3DCB"/>
    <w:rsid w:val="00CE424B"/>
    <w:rsid w:val="00CF199C"/>
    <w:rsid w:val="00CF5DC7"/>
    <w:rsid w:val="00CF68C3"/>
    <w:rsid w:val="00D04A10"/>
    <w:rsid w:val="00D108D7"/>
    <w:rsid w:val="00D141AD"/>
    <w:rsid w:val="00D20261"/>
    <w:rsid w:val="00D21A4D"/>
    <w:rsid w:val="00D3455E"/>
    <w:rsid w:val="00D373C5"/>
    <w:rsid w:val="00D4003F"/>
    <w:rsid w:val="00D57191"/>
    <w:rsid w:val="00D66D94"/>
    <w:rsid w:val="00D74498"/>
    <w:rsid w:val="00D86DC6"/>
    <w:rsid w:val="00D92599"/>
    <w:rsid w:val="00D95B94"/>
    <w:rsid w:val="00DA2753"/>
    <w:rsid w:val="00DA79C2"/>
    <w:rsid w:val="00DC3EE8"/>
    <w:rsid w:val="00DC7CCF"/>
    <w:rsid w:val="00DE0E7F"/>
    <w:rsid w:val="00E01150"/>
    <w:rsid w:val="00E02FE9"/>
    <w:rsid w:val="00E073DC"/>
    <w:rsid w:val="00E077D3"/>
    <w:rsid w:val="00E10014"/>
    <w:rsid w:val="00E10FBD"/>
    <w:rsid w:val="00E15DD7"/>
    <w:rsid w:val="00E2065D"/>
    <w:rsid w:val="00E20ECA"/>
    <w:rsid w:val="00E2416C"/>
    <w:rsid w:val="00E35BA1"/>
    <w:rsid w:val="00E4035B"/>
    <w:rsid w:val="00E41036"/>
    <w:rsid w:val="00E445D9"/>
    <w:rsid w:val="00E527B7"/>
    <w:rsid w:val="00E52C6A"/>
    <w:rsid w:val="00E54A55"/>
    <w:rsid w:val="00E6215C"/>
    <w:rsid w:val="00E7413D"/>
    <w:rsid w:val="00E75685"/>
    <w:rsid w:val="00E75BBA"/>
    <w:rsid w:val="00E77060"/>
    <w:rsid w:val="00E876FE"/>
    <w:rsid w:val="00E9023F"/>
    <w:rsid w:val="00E930C5"/>
    <w:rsid w:val="00E93967"/>
    <w:rsid w:val="00EC186E"/>
    <w:rsid w:val="00EC1AC4"/>
    <w:rsid w:val="00ED378A"/>
    <w:rsid w:val="00ED597F"/>
    <w:rsid w:val="00EE1D36"/>
    <w:rsid w:val="00EF3A62"/>
    <w:rsid w:val="00F15A05"/>
    <w:rsid w:val="00F17CB8"/>
    <w:rsid w:val="00F623F3"/>
    <w:rsid w:val="00F6575F"/>
    <w:rsid w:val="00F67C26"/>
    <w:rsid w:val="00F7006D"/>
    <w:rsid w:val="00F70F8B"/>
    <w:rsid w:val="00F90015"/>
    <w:rsid w:val="00F927D7"/>
    <w:rsid w:val="00FA2B0F"/>
    <w:rsid w:val="00FB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A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7E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edit">
    <w:name w:val="edit"/>
    <w:basedOn w:val="Fuentedeprrafopredeter"/>
    <w:rsid w:val="00B72534"/>
  </w:style>
  <w:style w:type="character" w:customStyle="1" w:styleId="negrita2">
    <w:name w:val="negrita_2"/>
    <w:basedOn w:val="Fuentedeprrafopredeter"/>
    <w:rsid w:val="00572A38"/>
    <w:rPr>
      <w:rFonts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3E55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3E55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C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3E55EC"/>
    <w:pPr>
      <w:widowControl w:val="0"/>
      <w:autoSpaceDE w:val="0"/>
      <w:autoSpaceDN w:val="0"/>
      <w:spacing w:before="13" w:after="0" w:line="240" w:lineRule="auto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2354</Characters>
  <Application>Microsoft Office Word</Application>
  <DocSecurity>4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Fulgueiras Giménez, Ana Belén</cp:lastModifiedBy>
  <cp:revision>2</cp:revision>
  <cp:lastPrinted>2019-10-21T12:11:00Z</cp:lastPrinted>
  <dcterms:created xsi:type="dcterms:W3CDTF">2024-10-17T06:10:00Z</dcterms:created>
  <dcterms:modified xsi:type="dcterms:W3CDTF">2024-10-17T06:10:00Z</dcterms:modified>
</cp:coreProperties>
</file>